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74F50" w:rsidP="00D74F50" w:rsidRDefault="00D74F50" w14:paraId="1EA745A2" w14:textId="77777777">
      <w:pPr>
        <w:pStyle w:val="Normal0"/>
        <w:spacing w:after="0" w:line="240" w:lineRule="auto"/>
        <w:jc w:val="center"/>
        <w:rPr>
          <w:rFonts w:ascii="Arial" w:hAnsi="Arial" w:eastAsia="Arial" w:cs="Arial"/>
          <w:b/>
          <w:color w:val="366091"/>
          <w:sz w:val="40"/>
          <w:szCs w:val="40"/>
        </w:rPr>
      </w:pPr>
      <w:r>
        <w:rPr>
          <w:rFonts w:ascii="Arial" w:hAnsi="Arial" w:eastAsia="Arial" w:cs="Arial"/>
          <w:b/>
          <w:noProof/>
          <w:sz w:val="18"/>
          <w:szCs w:val="18"/>
        </w:rPr>
        <w:drawing>
          <wp:inline distT="114300" distB="114300" distL="114300" distR="114300" wp14:anchorId="6E6C221F" wp14:editId="4565E9BC">
            <wp:extent cx="3261975" cy="591550"/>
            <wp:effectExtent l="0" t="0" r="0" b="0"/>
            <wp:docPr id="4" name="image1.jp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blue and black logo&#10;&#10;Description automatically generated"/>
                    <pic:cNvPicPr preferRelativeResize="0"/>
                  </pic:nvPicPr>
                  <pic:blipFill>
                    <a:blip r:embed="rId10"/>
                    <a:srcRect/>
                    <a:stretch>
                      <a:fillRect/>
                    </a:stretch>
                  </pic:blipFill>
                  <pic:spPr>
                    <a:xfrm>
                      <a:off x="0" y="0"/>
                      <a:ext cx="3261975" cy="591550"/>
                    </a:xfrm>
                    <a:prstGeom prst="rect">
                      <a:avLst/>
                    </a:prstGeom>
                    <a:ln/>
                  </pic:spPr>
                </pic:pic>
              </a:graphicData>
            </a:graphic>
          </wp:inline>
        </w:drawing>
      </w:r>
    </w:p>
    <w:p w:rsidR="00D74F50" w:rsidP="00D74F50" w:rsidRDefault="00D74F50" w14:paraId="12270D5A" w14:textId="77777777">
      <w:pPr>
        <w:pStyle w:val="Normal0"/>
        <w:spacing w:after="0" w:line="240" w:lineRule="auto"/>
        <w:jc w:val="center"/>
        <w:rPr>
          <w:rFonts w:ascii="Times New Roman" w:hAnsi="Times New Roman" w:eastAsia="Times New Roman" w:cs="Times New Roman"/>
          <w:color w:val="366091"/>
          <w:sz w:val="24"/>
          <w:szCs w:val="24"/>
        </w:rPr>
      </w:pPr>
    </w:p>
    <w:p w:rsidR="00003B3E" w:rsidP="002223A6" w:rsidRDefault="00003B3E" w14:paraId="74C5ECF4" w14:textId="77777777">
      <w:pPr>
        <w:pStyle w:val="heading10"/>
        <w:rPr>
          <w:color w:val="44546A" w:themeColor="text2"/>
          <w:sz w:val="32"/>
          <w:szCs w:val="32"/>
        </w:rPr>
      </w:pPr>
      <w:bookmarkStart w:name="_heading=h.gjdgxs" w:id="0"/>
      <w:bookmarkEnd w:id="0"/>
    </w:p>
    <w:p w:rsidR="2D1E0309" w:rsidP="32EB48AA" w:rsidRDefault="2D1E0309" w14:paraId="72021B1C" w14:textId="39D029CB">
      <w:pPr>
        <w:pStyle w:val="heading10"/>
        <w:rPr>
          <w:color w:val="44546A" w:themeColor="text2"/>
          <w:sz w:val="32"/>
          <w:szCs w:val="32"/>
        </w:rPr>
      </w:pPr>
      <w:bookmarkStart w:name="_Toc151368392" w:id="1"/>
      <w:r w:rsidRPr="32EB48AA">
        <w:rPr>
          <w:color w:val="445369"/>
          <w:sz w:val="32"/>
          <w:szCs w:val="32"/>
        </w:rPr>
        <w:t>Complaints Policy</w:t>
      </w:r>
      <w:bookmarkStart w:name="_Toc148966793" w:id="2"/>
      <w:r w:rsidR="003E7102">
        <w:rPr>
          <w:color w:val="445369"/>
          <w:sz w:val="32"/>
          <w:szCs w:val="32"/>
        </w:rPr>
        <w:t xml:space="preserve"> and Procedure</w:t>
      </w:r>
      <w:bookmarkEnd w:id="1"/>
      <w:r w:rsidR="003E7102">
        <w:rPr>
          <w:color w:val="445369"/>
          <w:sz w:val="32"/>
          <w:szCs w:val="32"/>
        </w:rPr>
        <w:t xml:space="preserve"> </w:t>
      </w:r>
    </w:p>
    <w:p w:rsidR="00D74F50" w:rsidP="0007329E" w:rsidRDefault="00D74F50" w14:paraId="7F3803B1" w14:textId="3DE74E82">
      <w:pPr>
        <w:pStyle w:val="heading10"/>
        <w:rPr>
          <w:color w:val="44546A" w:themeColor="text2"/>
          <w:sz w:val="32"/>
          <w:szCs w:val="32"/>
        </w:rPr>
      </w:pPr>
      <w:bookmarkStart w:name="_Toc151368393" w:id="3"/>
      <w:r w:rsidRPr="32EB48AA">
        <w:rPr>
          <w:color w:val="445369"/>
          <w:sz w:val="32"/>
          <w:szCs w:val="32"/>
        </w:rPr>
        <w:t xml:space="preserve">Regulation </w:t>
      </w:r>
      <w:bookmarkEnd w:id="2"/>
      <w:r w:rsidRPr="32EB48AA" w:rsidR="17CE5F30">
        <w:rPr>
          <w:color w:val="445369"/>
          <w:sz w:val="32"/>
          <w:szCs w:val="32"/>
        </w:rPr>
        <w:t xml:space="preserve">16: Receiving and </w:t>
      </w:r>
      <w:r w:rsidR="003E7102">
        <w:rPr>
          <w:color w:val="445369"/>
          <w:sz w:val="32"/>
          <w:szCs w:val="32"/>
        </w:rPr>
        <w:t>A</w:t>
      </w:r>
      <w:r w:rsidRPr="32EB48AA" w:rsidR="17CE5F30">
        <w:rPr>
          <w:color w:val="445369"/>
          <w:sz w:val="32"/>
          <w:szCs w:val="32"/>
        </w:rPr>
        <w:t>cting on</w:t>
      </w:r>
      <w:r w:rsidR="003E7102">
        <w:rPr>
          <w:color w:val="445369"/>
          <w:sz w:val="32"/>
          <w:szCs w:val="32"/>
        </w:rPr>
        <w:t xml:space="preserve"> C</w:t>
      </w:r>
      <w:r w:rsidRPr="32EB48AA" w:rsidR="17CE5F30">
        <w:rPr>
          <w:color w:val="445369"/>
          <w:sz w:val="32"/>
          <w:szCs w:val="32"/>
        </w:rPr>
        <w:t>omplaints</w:t>
      </w:r>
      <w:bookmarkEnd w:id="3"/>
    </w:p>
    <w:p w:rsidR="00D74F50" w:rsidP="00D74F50" w:rsidRDefault="00D74F50" w14:paraId="22F2A0E1" w14:textId="77777777">
      <w:pPr>
        <w:pStyle w:val="heading10"/>
        <w:rPr>
          <w:color w:val="44546A" w:themeColor="text2"/>
          <w:sz w:val="32"/>
          <w:szCs w:val="32"/>
        </w:rPr>
      </w:pPr>
      <w:bookmarkStart w:name="_Toc148452587" w:id="4"/>
      <w:bookmarkStart w:name="_Toc148452689" w:id="5"/>
      <w:bookmarkStart w:name="_Toc148538305" w:id="6"/>
      <w:bookmarkStart w:name="_Toc148965739" w:id="7"/>
      <w:bookmarkStart w:name="_Toc148966794" w:id="8"/>
      <w:bookmarkStart w:name="_Toc150440723" w:id="9"/>
      <w:bookmarkStart w:name="_Toc611730597" w:id="10"/>
      <w:bookmarkStart w:name="_Toc151368394" w:id="11"/>
      <w:r w:rsidRPr="32EB48AA">
        <w:rPr>
          <w:color w:val="445369"/>
          <w:sz w:val="32"/>
          <w:szCs w:val="32"/>
        </w:rPr>
        <w:t>Care Quality Commission (CQC) Fundamental Standards</w:t>
      </w:r>
      <w:bookmarkEnd w:id="4"/>
      <w:bookmarkEnd w:id="5"/>
      <w:bookmarkEnd w:id="6"/>
      <w:bookmarkEnd w:id="7"/>
      <w:bookmarkEnd w:id="8"/>
      <w:bookmarkEnd w:id="9"/>
      <w:bookmarkEnd w:id="10"/>
      <w:bookmarkEnd w:id="11"/>
    </w:p>
    <w:p w:rsidR="00D74F50" w:rsidP="00D74F50" w:rsidRDefault="00D74F50" w14:paraId="511289B7" w14:textId="77777777">
      <w:pPr>
        <w:pStyle w:val="heading10"/>
        <w:rPr>
          <w:color w:val="44546A" w:themeColor="text2"/>
          <w:sz w:val="32"/>
          <w:szCs w:val="32"/>
        </w:rPr>
      </w:pPr>
    </w:p>
    <w:p w:rsidR="00D74F50" w:rsidP="00D74F50" w:rsidRDefault="00D74F50" w14:paraId="78ABA79E" w14:textId="77777777">
      <w:pPr>
        <w:pStyle w:val="Normal0"/>
        <w:spacing w:after="0" w:line="240" w:lineRule="auto"/>
        <w:rPr>
          <w:rFonts w:ascii="Arial" w:hAnsi="Arial" w:eastAsia="Arial" w:cs="Arial"/>
          <w:b/>
          <w:color w:val="44546A" w:themeColor="text2"/>
          <w:sz w:val="40"/>
          <w:szCs w:val="40"/>
        </w:rPr>
      </w:pPr>
    </w:p>
    <w:p w:rsidRPr="000F1B18" w:rsidR="00D74F50" w:rsidP="5C4D24B2" w:rsidRDefault="00D74F50" w14:paraId="6C4A4438" w14:textId="601831F2">
      <w:pPr>
        <w:pStyle w:val="Normal0"/>
        <w:spacing w:after="0" w:line="240" w:lineRule="auto"/>
        <w:rPr>
          <w:rFonts w:ascii="Arial" w:hAnsi="Arial" w:eastAsia="Arial" w:cs="Arial"/>
          <w:color w:val="44546A" w:themeColor="text2"/>
          <w:sz w:val="24"/>
          <w:szCs w:val="24"/>
        </w:rPr>
      </w:pPr>
      <w:r w:rsidRPr="5C4D24B2">
        <w:rPr>
          <w:rFonts w:ascii="Arial" w:hAnsi="Arial" w:eastAsia="Arial" w:cs="Arial"/>
          <w:b/>
          <w:bCs/>
          <w:color w:val="44546A" w:themeColor="text2"/>
          <w:sz w:val="24"/>
          <w:szCs w:val="24"/>
        </w:rPr>
        <w:t xml:space="preserve">Policy Title: </w:t>
      </w:r>
      <w:r>
        <w:tab/>
      </w:r>
      <w:r>
        <w:tab/>
      </w:r>
      <w:r>
        <w:tab/>
      </w:r>
      <w:r w:rsidRPr="5C4D24B2" w:rsidR="04C3A631">
        <w:rPr>
          <w:rFonts w:ascii="Arial" w:hAnsi="Arial" w:eastAsia="Arial" w:cs="Arial"/>
          <w:color w:val="44546A" w:themeColor="text2"/>
          <w:sz w:val="24"/>
          <w:szCs w:val="24"/>
        </w:rPr>
        <w:t>Complaints</w:t>
      </w:r>
      <w:r w:rsidRPr="5C4D24B2" w:rsidR="00806360">
        <w:rPr>
          <w:rFonts w:ascii="Arial" w:hAnsi="Arial" w:eastAsia="Arial" w:cs="Arial"/>
          <w:color w:val="44546A" w:themeColor="text2"/>
          <w:sz w:val="24"/>
          <w:szCs w:val="24"/>
        </w:rPr>
        <w:t xml:space="preserve"> Policy and Procedure </w:t>
      </w:r>
    </w:p>
    <w:p w:rsidRPr="000F1B18" w:rsidR="00D74F50" w:rsidP="00D74F50" w:rsidRDefault="00D74F50" w14:paraId="782817CB" w14:textId="77777777">
      <w:pPr>
        <w:pStyle w:val="Normal0"/>
        <w:spacing w:after="0" w:line="240" w:lineRule="auto"/>
        <w:rPr>
          <w:rFonts w:ascii="Arial" w:hAnsi="Arial" w:eastAsia="Arial" w:cs="Arial"/>
          <w:b/>
          <w:color w:val="44546A" w:themeColor="text2"/>
          <w:sz w:val="24"/>
          <w:szCs w:val="24"/>
        </w:rPr>
      </w:pPr>
    </w:p>
    <w:p w:rsidRPr="000F1B18" w:rsidR="00D74F50" w:rsidP="5C4D24B2" w:rsidRDefault="00D74F50" w14:paraId="3525C5E7" w14:textId="125BF36C">
      <w:pPr>
        <w:pStyle w:val="Normal0"/>
        <w:spacing w:after="0" w:line="240" w:lineRule="auto"/>
        <w:ind w:left="2880" w:hanging="2880"/>
        <w:rPr>
          <w:rFonts w:asciiTheme="minorBidi" w:hAnsiTheme="minorBidi" w:cstheme="minorBidi"/>
          <w:color w:val="44546A" w:themeColor="text2"/>
          <w:sz w:val="24"/>
          <w:szCs w:val="24"/>
        </w:rPr>
      </w:pPr>
      <w:r w:rsidRPr="5C4D24B2">
        <w:rPr>
          <w:rFonts w:ascii="Arial" w:hAnsi="Arial" w:eastAsia="Arial" w:cs="Arial"/>
          <w:b/>
          <w:bCs/>
          <w:color w:val="44546A" w:themeColor="text2"/>
          <w:sz w:val="24"/>
          <w:szCs w:val="24"/>
        </w:rPr>
        <w:t xml:space="preserve">Regulation: </w:t>
      </w:r>
      <w:r>
        <w:tab/>
      </w:r>
      <w:hyperlink r:id="rId11">
        <w:r w:rsidR="003E7102">
          <w:rPr>
            <w:rStyle w:val="Hyperlink"/>
            <w:rFonts w:ascii="Arial" w:hAnsi="Arial" w:eastAsia="Arial" w:cs="Arial"/>
            <w:sz w:val="24"/>
            <w:szCs w:val="24"/>
          </w:rPr>
          <w:t xml:space="preserve">Regulation 16: Receiving and Acting on Complaints </w:t>
        </w:r>
      </w:hyperlink>
      <w:r w:rsidRPr="5C4D24B2" w:rsidR="0007329E">
        <w:rPr>
          <w:rFonts w:ascii="Arial" w:hAnsi="Arial" w:eastAsia="Arial" w:cs="Arial"/>
          <w:b/>
          <w:bCs/>
          <w:color w:val="44546A" w:themeColor="text2"/>
          <w:sz w:val="24"/>
          <w:szCs w:val="24"/>
        </w:rPr>
        <w:t xml:space="preserve"> </w:t>
      </w:r>
      <w:r w:rsidRPr="5C4D24B2">
        <w:rPr>
          <w:rFonts w:ascii="Arial" w:hAnsi="Arial" w:eastAsia="Arial" w:cs="Arial"/>
          <w:color w:val="44546A" w:themeColor="text2"/>
          <w:sz w:val="24"/>
          <w:szCs w:val="24"/>
        </w:rPr>
        <w:t xml:space="preserve">Health and Social Care Act 2008 (regulated activities) regulations 2014 </w:t>
      </w:r>
    </w:p>
    <w:p w:rsidRPr="000F1B18" w:rsidR="00D74F50" w:rsidP="00D74F50" w:rsidRDefault="00D74F50" w14:paraId="0525EBD7" w14:textId="77777777">
      <w:pPr>
        <w:pStyle w:val="Normal0"/>
        <w:spacing w:after="0" w:line="240" w:lineRule="auto"/>
        <w:rPr>
          <w:rFonts w:ascii="Arial" w:hAnsi="Arial" w:eastAsia="Arial" w:cs="Arial"/>
          <w:b/>
          <w:color w:val="44546A" w:themeColor="text2"/>
          <w:sz w:val="24"/>
          <w:szCs w:val="24"/>
        </w:rPr>
      </w:pPr>
    </w:p>
    <w:p w:rsidR="00D74F50" w:rsidP="5C4D24B2" w:rsidRDefault="00D74F50" w14:paraId="1AD53E12" w14:textId="48966492" w14:noSpellErr="1">
      <w:pPr>
        <w:pStyle w:val="Normal0"/>
        <w:spacing w:after="0" w:line="240" w:lineRule="auto"/>
        <w:ind w:left="2880" w:hanging="2880"/>
        <w:rPr>
          <w:rFonts w:ascii="Arial" w:hAnsi="Arial" w:eastAsia="Arial" w:cs="Arial"/>
          <w:color w:val="44546A" w:themeColor="text2"/>
          <w:sz w:val="24"/>
          <w:szCs w:val="24"/>
        </w:rPr>
      </w:pPr>
      <w:bookmarkStart w:name="_Int_sLa2IRfU" w:id="303449586"/>
      <w:r w:rsidRPr="37E64A8A" w:rsidR="00D74F50">
        <w:rPr>
          <w:rFonts w:ascii="Arial" w:hAnsi="Arial" w:eastAsia="Arial" w:cs="Arial"/>
          <w:b w:val="1"/>
          <w:bCs w:val="1"/>
          <w:color w:val="44546A" w:themeColor="text2" w:themeTint="FF" w:themeShade="FF"/>
          <w:sz w:val="24"/>
          <w:szCs w:val="24"/>
        </w:rPr>
        <w:t>Outcome:</w:t>
      </w:r>
      <w:r>
        <w:tab/>
      </w:r>
      <w:bookmarkEnd w:id="303449586"/>
      <w:r w:rsidRPr="37E64A8A" w:rsidR="27762883">
        <w:rPr>
          <w:rFonts w:ascii="Arial" w:hAnsi="Arial" w:eastAsia="Arial" w:cs="Arial"/>
          <w:color w:val="44546A" w:themeColor="text2" w:themeTint="FF" w:themeShade="FF"/>
          <w:sz w:val="24"/>
          <w:szCs w:val="24"/>
        </w:rPr>
        <w:t>This policy will outline the process for complaints to be raised by service users, and support staff to appropriately handle complaints that are raise</w:t>
      </w:r>
      <w:r w:rsidRPr="37E64A8A" w:rsidR="7264085A">
        <w:rPr>
          <w:rFonts w:ascii="Arial" w:hAnsi="Arial" w:eastAsia="Arial" w:cs="Arial"/>
          <w:color w:val="44546A" w:themeColor="text2" w:themeTint="FF" w:themeShade="FF"/>
          <w:sz w:val="24"/>
          <w:szCs w:val="24"/>
        </w:rPr>
        <w:t xml:space="preserve">d. </w:t>
      </w:r>
    </w:p>
    <w:p w:rsidRPr="00C95BAD" w:rsidR="00D74F50" w:rsidP="00D74F50" w:rsidRDefault="00D74F50" w14:paraId="01BAFD67" w14:textId="77777777">
      <w:pPr>
        <w:pStyle w:val="Normal0"/>
        <w:spacing w:after="0" w:line="240" w:lineRule="auto"/>
        <w:rPr>
          <w:rFonts w:eastAsia="Arial" w:asciiTheme="minorBidi" w:hAnsiTheme="minorBidi" w:cstheme="minorBidi"/>
          <w:b/>
          <w:color w:val="44546A" w:themeColor="text2"/>
          <w:sz w:val="24"/>
          <w:szCs w:val="24"/>
        </w:rPr>
      </w:pPr>
    </w:p>
    <w:p w:rsidRPr="000F1B18" w:rsidR="00D74F50" w:rsidP="37E64A8A" w:rsidRDefault="00D74F50" w14:paraId="7D98091E" w14:textId="28B5D67B" w14:noSpellErr="1">
      <w:pPr>
        <w:pStyle w:val="Normal0"/>
        <w:spacing w:after="0" w:line="240" w:lineRule="auto"/>
        <w:rPr>
          <w:rFonts w:ascii="Arial" w:hAnsi="Arial" w:eastAsia="Arial" w:cs="Arial"/>
          <w:color w:val="44546A" w:themeColor="text2"/>
          <w:sz w:val="24"/>
          <w:szCs w:val="24"/>
        </w:rPr>
      </w:pPr>
      <w:r w:rsidRPr="37E64A8A" w:rsidR="00D74F50">
        <w:rPr>
          <w:rFonts w:ascii="Arial" w:hAnsi="Arial" w:eastAsia="Arial" w:cs="Arial"/>
          <w:b w:val="1"/>
          <w:bCs w:val="1"/>
          <w:color w:val="44546A" w:themeColor="text2" w:themeTint="FF" w:themeShade="FF"/>
          <w:sz w:val="24"/>
          <w:szCs w:val="24"/>
        </w:rPr>
        <w:t xml:space="preserve">Authorised </w:t>
      </w:r>
      <w:bookmarkStart w:name="_Int_rzVSnzek" w:id="259830774"/>
      <w:r w:rsidRPr="37E64A8A" w:rsidR="00D74F50">
        <w:rPr>
          <w:rFonts w:ascii="Arial" w:hAnsi="Arial" w:eastAsia="Arial" w:cs="Arial"/>
          <w:b w:val="1"/>
          <w:bCs w:val="1"/>
          <w:color w:val="44546A" w:themeColor="text2" w:themeTint="FF" w:themeShade="FF"/>
          <w:sz w:val="24"/>
          <w:szCs w:val="24"/>
        </w:rPr>
        <w:t>By:</w:t>
      </w:r>
      <w:r>
        <w:tab/>
      </w:r>
      <w:bookmarkEnd w:id="259830774"/>
      <w:r>
        <w:tab/>
      </w:r>
      <w:r w:rsidRPr="37E64A8A" w:rsidR="003E7102">
        <w:rPr>
          <w:rFonts w:ascii="Arial" w:hAnsi="Arial" w:eastAsia="Arial" w:cs="Arial"/>
          <w:color w:val="44546A" w:themeColor="text2" w:themeTint="FF" w:themeShade="FF"/>
          <w:sz w:val="24"/>
          <w:szCs w:val="24"/>
        </w:rPr>
        <w:t xml:space="preserve">Smaira Rana, Chief Assurance Officer </w:t>
      </w:r>
    </w:p>
    <w:p w:rsidRPr="000F1B18" w:rsidR="00D74F50" w:rsidP="00D74F50" w:rsidRDefault="00D74F50" w14:paraId="4CA2C6A6" w14:textId="77777777">
      <w:pPr>
        <w:pStyle w:val="Normal0"/>
        <w:spacing w:after="0" w:line="240" w:lineRule="auto"/>
        <w:rPr>
          <w:rFonts w:ascii="Arial" w:hAnsi="Arial" w:eastAsia="Arial" w:cs="Arial"/>
          <w:b/>
          <w:color w:val="44546A" w:themeColor="text2"/>
          <w:sz w:val="24"/>
          <w:szCs w:val="24"/>
        </w:rPr>
      </w:pPr>
    </w:p>
    <w:p w:rsidRPr="00F821F8" w:rsidR="00D74F50" w:rsidP="00D74F50" w:rsidRDefault="00D74F50" w14:paraId="1BABBDBA" w14:textId="4101EDC4">
      <w:pPr>
        <w:pStyle w:val="Normal0"/>
        <w:spacing w:after="0" w:line="240" w:lineRule="auto"/>
        <w:rPr>
          <w:rFonts w:ascii="Arial" w:hAnsi="Arial" w:eastAsia="Arial" w:cs="Arial"/>
          <w:bCs/>
          <w:color w:val="44546A" w:themeColor="text2"/>
          <w:sz w:val="24"/>
          <w:szCs w:val="24"/>
        </w:rPr>
      </w:pPr>
      <w:r w:rsidRPr="000F1B18">
        <w:rPr>
          <w:rFonts w:ascii="Arial" w:hAnsi="Arial" w:eastAsia="Arial" w:cs="Arial"/>
          <w:b/>
          <w:color w:val="44546A" w:themeColor="text2"/>
          <w:sz w:val="24"/>
          <w:szCs w:val="24"/>
        </w:rPr>
        <w:t xml:space="preserve">Issue Date: </w:t>
      </w:r>
      <w:r w:rsidR="00F821F8">
        <w:rPr>
          <w:rFonts w:ascii="Arial" w:hAnsi="Arial" w:eastAsia="Arial" w:cs="Arial"/>
          <w:b/>
          <w:color w:val="44546A" w:themeColor="text2"/>
          <w:sz w:val="24"/>
          <w:szCs w:val="24"/>
        </w:rPr>
        <w:tab/>
      </w:r>
      <w:r w:rsidR="00F821F8">
        <w:rPr>
          <w:rFonts w:ascii="Arial" w:hAnsi="Arial" w:eastAsia="Arial" w:cs="Arial"/>
          <w:b/>
          <w:color w:val="44546A" w:themeColor="text2"/>
          <w:sz w:val="24"/>
          <w:szCs w:val="24"/>
        </w:rPr>
        <w:tab/>
      </w:r>
      <w:r w:rsidR="00F821F8">
        <w:rPr>
          <w:rFonts w:ascii="Arial" w:hAnsi="Arial" w:eastAsia="Arial" w:cs="Arial"/>
          <w:b/>
          <w:color w:val="44546A" w:themeColor="text2"/>
          <w:sz w:val="24"/>
          <w:szCs w:val="24"/>
        </w:rPr>
        <w:tab/>
      </w:r>
      <w:r w:rsidRPr="00F821F8" w:rsidR="00F821F8">
        <w:rPr>
          <w:rFonts w:ascii="Arial" w:hAnsi="Arial" w:eastAsia="Arial" w:cs="Arial"/>
          <w:bCs/>
          <w:color w:val="44546A" w:themeColor="text2"/>
          <w:sz w:val="24"/>
          <w:szCs w:val="24"/>
        </w:rPr>
        <w:t>22</w:t>
      </w:r>
      <w:r w:rsidRPr="00F821F8" w:rsidR="00F821F8">
        <w:rPr>
          <w:rFonts w:ascii="Arial" w:hAnsi="Arial" w:eastAsia="Arial" w:cs="Arial"/>
          <w:bCs/>
          <w:color w:val="44546A" w:themeColor="text2"/>
          <w:sz w:val="24"/>
          <w:szCs w:val="24"/>
          <w:vertAlign w:val="superscript"/>
        </w:rPr>
        <w:t>nd</w:t>
      </w:r>
      <w:r w:rsidRPr="00F821F8" w:rsidR="00F821F8">
        <w:rPr>
          <w:rFonts w:ascii="Arial" w:hAnsi="Arial" w:eastAsia="Arial" w:cs="Arial"/>
          <w:bCs/>
          <w:color w:val="44546A" w:themeColor="text2"/>
          <w:sz w:val="24"/>
          <w:szCs w:val="24"/>
        </w:rPr>
        <w:t xml:space="preserve"> November 2023 </w:t>
      </w:r>
    </w:p>
    <w:p w:rsidRPr="000F1B18" w:rsidR="00D74F50" w:rsidP="00D74F50" w:rsidRDefault="00D74F50" w14:paraId="269A3FDF" w14:textId="77777777">
      <w:pPr>
        <w:pStyle w:val="Normal0"/>
        <w:spacing w:after="0" w:line="240" w:lineRule="auto"/>
        <w:rPr>
          <w:rFonts w:ascii="Arial" w:hAnsi="Arial" w:eastAsia="Arial" w:cs="Arial"/>
          <w:b/>
          <w:color w:val="44546A" w:themeColor="text2"/>
          <w:sz w:val="24"/>
          <w:szCs w:val="24"/>
        </w:rPr>
      </w:pPr>
    </w:p>
    <w:p w:rsidRPr="000F1B18" w:rsidR="00D74F50" w:rsidP="00D74F50" w:rsidRDefault="00D74F50" w14:paraId="06910370" w14:textId="08D77E77">
      <w:pPr>
        <w:pStyle w:val="Normal0"/>
        <w:spacing w:after="0" w:line="240" w:lineRule="auto"/>
        <w:rPr>
          <w:rFonts w:ascii="Arial" w:hAnsi="Arial" w:eastAsia="Arial" w:cs="Arial"/>
          <w:b/>
          <w:color w:val="44546A" w:themeColor="text2"/>
          <w:sz w:val="24"/>
          <w:szCs w:val="24"/>
        </w:rPr>
      </w:pPr>
      <w:r w:rsidRPr="000F1B18">
        <w:rPr>
          <w:rFonts w:ascii="Arial" w:hAnsi="Arial" w:eastAsia="Arial" w:cs="Arial"/>
          <w:b/>
          <w:color w:val="44546A" w:themeColor="text2"/>
          <w:sz w:val="24"/>
          <w:szCs w:val="24"/>
        </w:rPr>
        <w:t xml:space="preserve">Review Date: </w:t>
      </w:r>
      <w:r w:rsidR="00F821F8">
        <w:rPr>
          <w:rFonts w:ascii="Arial" w:hAnsi="Arial" w:eastAsia="Arial" w:cs="Arial"/>
          <w:b/>
          <w:color w:val="44546A" w:themeColor="text2"/>
          <w:sz w:val="24"/>
          <w:szCs w:val="24"/>
        </w:rPr>
        <w:tab/>
      </w:r>
      <w:r w:rsidR="00F821F8">
        <w:rPr>
          <w:rFonts w:ascii="Arial" w:hAnsi="Arial" w:eastAsia="Arial" w:cs="Arial"/>
          <w:b/>
          <w:color w:val="44546A" w:themeColor="text2"/>
          <w:sz w:val="24"/>
          <w:szCs w:val="24"/>
        </w:rPr>
        <w:tab/>
      </w:r>
      <w:r w:rsidRPr="00F821F8" w:rsidR="00F821F8">
        <w:rPr>
          <w:rFonts w:ascii="Arial" w:hAnsi="Arial" w:eastAsia="Arial" w:cs="Arial"/>
          <w:bCs/>
          <w:color w:val="44546A" w:themeColor="text2"/>
          <w:sz w:val="24"/>
          <w:szCs w:val="24"/>
        </w:rPr>
        <w:t>22</w:t>
      </w:r>
      <w:r w:rsidRPr="00F821F8" w:rsidR="00F821F8">
        <w:rPr>
          <w:rFonts w:ascii="Arial" w:hAnsi="Arial" w:eastAsia="Arial" w:cs="Arial"/>
          <w:bCs/>
          <w:color w:val="44546A" w:themeColor="text2"/>
          <w:sz w:val="24"/>
          <w:szCs w:val="24"/>
          <w:vertAlign w:val="superscript"/>
        </w:rPr>
        <w:t>nd</w:t>
      </w:r>
      <w:r w:rsidRPr="00F821F8" w:rsidR="00F821F8">
        <w:rPr>
          <w:rFonts w:ascii="Arial" w:hAnsi="Arial" w:eastAsia="Arial" w:cs="Arial"/>
          <w:bCs/>
          <w:color w:val="44546A" w:themeColor="text2"/>
          <w:sz w:val="24"/>
          <w:szCs w:val="24"/>
        </w:rPr>
        <w:t xml:space="preserve"> November 2025</w:t>
      </w:r>
      <w:r w:rsidR="00F821F8">
        <w:rPr>
          <w:rFonts w:ascii="Arial" w:hAnsi="Arial" w:eastAsia="Arial" w:cs="Arial"/>
          <w:b/>
          <w:color w:val="44546A" w:themeColor="text2"/>
          <w:sz w:val="24"/>
          <w:szCs w:val="24"/>
        </w:rPr>
        <w:t xml:space="preserve"> </w:t>
      </w:r>
    </w:p>
    <w:p w:rsidRPr="000F1B18" w:rsidR="00D74F50" w:rsidP="00D74F50" w:rsidRDefault="00D74F50" w14:paraId="043DA6B9" w14:textId="77777777">
      <w:pPr>
        <w:pStyle w:val="Normal0"/>
        <w:spacing w:after="0" w:line="240" w:lineRule="auto"/>
        <w:jc w:val="center"/>
        <w:rPr>
          <w:rFonts w:ascii="Arial" w:hAnsi="Arial" w:eastAsia="Arial" w:cs="Arial"/>
          <w:b/>
          <w:color w:val="44546A" w:themeColor="text2"/>
          <w:sz w:val="40"/>
          <w:szCs w:val="40"/>
        </w:rPr>
      </w:pPr>
    </w:p>
    <w:p w:rsidRPr="000F1B18" w:rsidR="00D74F50" w:rsidP="00D74F50" w:rsidRDefault="00D74F50" w14:paraId="4C31C22D" w14:textId="77777777">
      <w:pPr>
        <w:pStyle w:val="Normal0"/>
        <w:spacing w:after="0" w:line="240" w:lineRule="auto"/>
        <w:rPr>
          <w:rFonts w:ascii="Arial" w:hAnsi="Arial" w:eastAsia="Arial" w:cs="Arial"/>
          <w:b/>
          <w:color w:val="44546A" w:themeColor="text2"/>
          <w:sz w:val="28"/>
          <w:szCs w:val="28"/>
        </w:rPr>
      </w:pPr>
      <w:r w:rsidRPr="000F1B18">
        <w:rPr>
          <w:rFonts w:ascii="Arial" w:hAnsi="Arial" w:eastAsia="Arial" w:cs="Arial"/>
          <w:b/>
          <w:color w:val="44546A" w:themeColor="text2"/>
          <w:sz w:val="28"/>
          <w:szCs w:val="28"/>
        </w:rPr>
        <w:t xml:space="preserve">Version Control </w:t>
      </w:r>
    </w:p>
    <w:p w:rsidR="00D74F50" w:rsidP="00D74F50" w:rsidRDefault="00D74F50" w14:paraId="2BF31051" w14:textId="77777777">
      <w:pPr>
        <w:pStyle w:val="Normal0"/>
        <w:spacing w:after="0" w:line="240" w:lineRule="auto"/>
        <w:rPr>
          <w:rFonts w:ascii="Arial" w:hAnsi="Arial" w:eastAsia="Arial" w:cs="Arial"/>
          <w:b/>
          <w:color w:val="366091"/>
          <w:sz w:val="40"/>
          <w:szCs w:val="40"/>
        </w:rPr>
      </w:pPr>
    </w:p>
    <w:tbl>
      <w:tblPr>
        <w:tblStyle w:val="TableGrid"/>
        <w:tblW w:w="9493" w:type="dxa"/>
        <w:tblLook w:val="04A0" w:firstRow="1" w:lastRow="0" w:firstColumn="1" w:lastColumn="0" w:noHBand="0" w:noVBand="1"/>
      </w:tblPr>
      <w:tblGrid>
        <w:gridCol w:w="1129"/>
        <w:gridCol w:w="1170"/>
        <w:gridCol w:w="2941"/>
        <w:gridCol w:w="2410"/>
        <w:gridCol w:w="1843"/>
      </w:tblGrid>
      <w:tr w:rsidRPr="003D623F" w:rsidR="00D74F50" w:rsidTr="003E7102" w14:paraId="033E4179" w14:textId="77777777">
        <w:tc>
          <w:tcPr>
            <w:tcW w:w="1129" w:type="dxa"/>
          </w:tcPr>
          <w:p w:rsidRPr="003D623F" w:rsidR="00D74F50" w:rsidP="00430ABF" w:rsidRDefault="003E7102" w14:paraId="26C5B058" w14:textId="58B3EC87">
            <w:pPr>
              <w:pStyle w:val="Normal0"/>
              <w:rPr>
                <w:rFonts w:ascii="Arial" w:hAnsi="Arial" w:eastAsia="Arial" w:cs="Arial"/>
                <w:b/>
                <w:color w:val="366091"/>
                <w:sz w:val="24"/>
                <w:szCs w:val="24"/>
              </w:rPr>
            </w:pPr>
            <w:r>
              <w:rPr>
                <w:rFonts w:ascii="Arial" w:hAnsi="Arial" w:eastAsia="Arial" w:cs="Arial"/>
                <w:b/>
                <w:color w:val="366091"/>
                <w:sz w:val="24"/>
                <w:szCs w:val="24"/>
              </w:rPr>
              <w:t xml:space="preserve">QF3 </w:t>
            </w:r>
          </w:p>
        </w:tc>
        <w:tc>
          <w:tcPr>
            <w:tcW w:w="8364" w:type="dxa"/>
            <w:gridSpan w:val="4"/>
          </w:tcPr>
          <w:p w:rsidRPr="003D623F" w:rsidR="00D74F50" w:rsidP="5C4D24B2" w:rsidRDefault="021BA9AE" w14:paraId="090AED4C" w14:textId="7333F760">
            <w:pPr>
              <w:pStyle w:val="Normal0"/>
              <w:rPr>
                <w:rFonts w:ascii="Arial" w:hAnsi="Arial" w:eastAsia="Arial" w:cs="Arial"/>
                <w:b/>
                <w:bCs/>
                <w:color w:val="366091"/>
                <w:sz w:val="24"/>
                <w:szCs w:val="24"/>
              </w:rPr>
            </w:pPr>
            <w:r w:rsidRPr="5C4D24B2">
              <w:rPr>
                <w:rFonts w:ascii="Arial" w:hAnsi="Arial" w:eastAsia="Arial" w:cs="Arial"/>
                <w:b/>
                <w:bCs/>
                <w:color w:val="366091"/>
                <w:sz w:val="24"/>
                <w:szCs w:val="24"/>
              </w:rPr>
              <w:t>Complaints</w:t>
            </w:r>
            <w:r w:rsidRPr="5C4D24B2" w:rsidR="00D74F50">
              <w:rPr>
                <w:rFonts w:ascii="Arial" w:hAnsi="Arial" w:eastAsia="Arial" w:cs="Arial"/>
                <w:b/>
                <w:bCs/>
                <w:color w:val="366091"/>
                <w:sz w:val="24"/>
                <w:szCs w:val="24"/>
              </w:rPr>
              <w:t xml:space="preserve"> Policy</w:t>
            </w:r>
            <w:r w:rsidR="003E7102">
              <w:rPr>
                <w:rFonts w:ascii="Arial" w:hAnsi="Arial" w:eastAsia="Arial" w:cs="Arial"/>
                <w:b/>
                <w:bCs/>
                <w:color w:val="366091"/>
                <w:sz w:val="24"/>
                <w:szCs w:val="24"/>
              </w:rPr>
              <w:t xml:space="preserve"> and Procedure </w:t>
            </w:r>
          </w:p>
        </w:tc>
      </w:tr>
      <w:tr w:rsidRPr="003D623F" w:rsidR="00D74F50" w:rsidTr="003E7102" w14:paraId="364EBE70" w14:textId="77777777">
        <w:trPr>
          <w:trHeight w:val="493"/>
        </w:trPr>
        <w:tc>
          <w:tcPr>
            <w:tcW w:w="1129" w:type="dxa"/>
          </w:tcPr>
          <w:p w:rsidRPr="003D623F" w:rsidR="00D74F50" w:rsidP="00430ABF" w:rsidRDefault="00D74F50" w14:paraId="06626FAA" w14:textId="77777777">
            <w:pPr>
              <w:pStyle w:val="Normal0"/>
              <w:rPr>
                <w:rFonts w:ascii="Arial" w:hAnsi="Arial" w:eastAsia="Arial" w:cs="Arial"/>
                <w:b/>
                <w:color w:val="366091"/>
                <w:sz w:val="24"/>
                <w:szCs w:val="24"/>
              </w:rPr>
            </w:pPr>
            <w:r w:rsidRPr="003D623F">
              <w:rPr>
                <w:rFonts w:ascii="Arial" w:hAnsi="Arial" w:eastAsia="Arial" w:cs="Arial"/>
                <w:b/>
                <w:color w:val="366091"/>
                <w:sz w:val="24"/>
                <w:szCs w:val="24"/>
              </w:rPr>
              <w:t xml:space="preserve">Version </w:t>
            </w:r>
          </w:p>
        </w:tc>
        <w:tc>
          <w:tcPr>
            <w:tcW w:w="1170" w:type="dxa"/>
          </w:tcPr>
          <w:p w:rsidRPr="003D623F" w:rsidR="00D74F50" w:rsidP="00430ABF" w:rsidRDefault="00D74F50" w14:paraId="096282CA" w14:textId="77777777">
            <w:pPr>
              <w:pStyle w:val="Normal0"/>
              <w:rPr>
                <w:rFonts w:ascii="Arial" w:hAnsi="Arial" w:eastAsia="Arial" w:cs="Arial"/>
                <w:b/>
                <w:color w:val="366091"/>
                <w:sz w:val="24"/>
                <w:szCs w:val="24"/>
              </w:rPr>
            </w:pPr>
            <w:r>
              <w:rPr>
                <w:rFonts w:ascii="Arial" w:hAnsi="Arial" w:eastAsia="Arial" w:cs="Arial"/>
                <w:b/>
                <w:color w:val="366091"/>
                <w:sz w:val="24"/>
                <w:szCs w:val="24"/>
              </w:rPr>
              <w:t xml:space="preserve">Date </w:t>
            </w:r>
          </w:p>
        </w:tc>
        <w:tc>
          <w:tcPr>
            <w:tcW w:w="2941" w:type="dxa"/>
          </w:tcPr>
          <w:p w:rsidRPr="003D623F" w:rsidR="00D74F50" w:rsidP="00430ABF" w:rsidRDefault="00D74F50" w14:paraId="23402211" w14:textId="77777777">
            <w:pPr>
              <w:pStyle w:val="Normal0"/>
              <w:rPr>
                <w:rFonts w:ascii="Arial" w:hAnsi="Arial" w:eastAsia="Arial" w:cs="Arial"/>
                <w:b/>
                <w:color w:val="366091"/>
                <w:sz w:val="24"/>
                <w:szCs w:val="24"/>
              </w:rPr>
            </w:pPr>
            <w:r>
              <w:rPr>
                <w:rFonts w:ascii="Arial" w:hAnsi="Arial" w:eastAsia="Arial" w:cs="Arial"/>
                <w:b/>
                <w:color w:val="366091"/>
                <w:sz w:val="24"/>
                <w:szCs w:val="24"/>
              </w:rPr>
              <w:t>Author</w:t>
            </w:r>
          </w:p>
        </w:tc>
        <w:tc>
          <w:tcPr>
            <w:tcW w:w="2410" w:type="dxa"/>
          </w:tcPr>
          <w:p w:rsidRPr="003D623F" w:rsidR="00D74F50" w:rsidP="00430ABF" w:rsidRDefault="00D74F50" w14:paraId="6E67B494" w14:textId="77777777">
            <w:pPr>
              <w:pStyle w:val="Normal0"/>
              <w:rPr>
                <w:rFonts w:ascii="Arial" w:hAnsi="Arial" w:eastAsia="Arial" w:cs="Arial"/>
                <w:b/>
                <w:color w:val="366091"/>
                <w:sz w:val="24"/>
                <w:szCs w:val="24"/>
              </w:rPr>
            </w:pPr>
            <w:r>
              <w:rPr>
                <w:rFonts w:ascii="Arial" w:hAnsi="Arial" w:eastAsia="Arial" w:cs="Arial"/>
                <w:b/>
                <w:color w:val="366091"/>
                <w:sz w:val="24"/>
                <w:szCs w:val="24"/>
              </w:rPr>
              <w:t>Approved</w:t>
            </w:r>
          </w:p>
        </w:tc>
        <w:tc>
          <w:tcPr>
            <w:tcW w:w="1843" w:type="dxa"/>
          </w:tcPr>
          <w:p w:rsidRPr="003D623F" w:rsidR="00D74F50" w:rsidP="00430ABF" w:rsidRDefault="00D74F50" w14:paraId="1B8772E0" w14:textId="77777777">
            <w:pPr>
              <w:pStyle w:val="Normal0"/>
              <w:rPr>
                <w:rFonts w:ascii="Arial" w:hAnsi="Arial" w:eastAsia="Arial" w:cs="Arial"/>
                <w:b/>
                <w:color w:val="366091"/>
                <w:sz w:val="24"/>
                <w:szCs w:val="24"/>
              </w:rPr>
            </w:pPr>
            <w:r>
              <w:rPr>
                <w:rFonts w:ascii="Arial" w:hAnsi="Arial" w:eastAsia="Arial" w:cs="Arial"/>
                <w:b/>
                <w:color w:val="366091"/>
                <w:sz w:val="24"/>
                <w:szCs w:val="24"/>
              </w:rPr>
              <w:t>Review Date</w:t>
            </w:r>
          </w:p>
        </w:tc>
      </w:tr>
      <w:tr w:rsidRPr="000F1B18" w:rsidR="00D74F50" w:rsidTr="003E7102" w14:paraId="7456416B" w14:textId="77777777">
        <w:tc>
          <w:tcPr>
            <w:tcW w:w="1129" w:type="dxa"/>
          </w:tcPr>
          <w:p w:rsidRPr="000F1B18" w:rsidR="00D74F50" w:rsidP="5C4D24B2" w:rsidRDefault="0FE5671D" w14:paraId="05EC97F9" w14:textId="353FE040">
            <w:pPr>
              <w:pStyle w:val="Normal0"/>
              <w:rPr>
                <w:rFonts w:ascii="Arial" w:hAnsi="Arial" w:eastAsia="Arial" w:cs="Arial"/>
                <w:color w:val="366091"/>
                <w:sz w:val="24"/>
                <w:szCs w:val="24"/>
              </w:rPr>
            </w:pPr>
            <w:r w:rsidRPr="5C4D24B2">
              <w:rPr>
                <w:rFonts w:ascii="Arial" w:hAnsi="Arial" w:eastAsia="Arial" w:cs="Arial"/>
                <w:color w:val="366091"/>
                <w:sz w:val="24"/>
                <w:szCs w:val="24"/>
              </w:rPr>
              <w:t>2.0</w:t>
            </w:r>
          </w:p>
        </w:tc>
        <w:tc>
          <w:tcPr>
            <w:tcW w:w="1170" w:type="dxa"/>
          </w:tcPr>
          <w:p w:rsidRPr="000F1B18" w:rsidR="00D74F50" w:rsidP="5C4D24B2" w:rsidRDefault="0FE5671D" w14:paraId="608ED14B" w14:textId="7F9B3F0C">
            <w:pPr>
              <w:pStyle w:val="Normal0"/>
              <w:rPr>
                <w:rFonts w:ascii="Arial" w:hAnsi="Arial" w:eastAsia="Arial" w:cs="Arial"/>
                <w:color w:val="366091"/>
                <w:sz w:val="24"/>
                <w:szCs w:val="24"/>
              </w:rPr>
            </w:pPr>
            <w:r w:rsidRPr="5C4D24B2">
              <w:rPr>
                <w:rFonts w:ascii="Arial" w:hAnsi="Arial" w:eastAsia="Arial" w:cs="Arial"/>
                <w:color w:val="366091"/>
                <w:sz w:val="24"/>
                <w:szCs w:val="24"/>
              </w:rPr>
              <w:t>22/11/23</w:t>
            </w:r>
          </w:p>
        </w:tc>
        <w:tc>
          <w:tcPr>
            <w:tcW w:w="2941" w:type="dxa"/>
          </w:tcPr>
          <w:p w:rsidR="00D74F50" w:rsidP="5C4D24B2" w:rsidRDefault="6D823852" w14:paraId="5F7155CB" w14:textId="0FB55FEF">
            <w:pPr>
              <w:pStyle w:val="Normal0"/>
              <w:spacing w:line="240" w:lineRule="auto"/>
              <w:rPr>
                <w:rFonts w:ascii="Arial" w:hAnsi="Arial" w:eastAsia="Arial" w:cs="Arial"/>
                <w:color w:val="366091"/>
                <w:sz w:val="24"/>
                <w:szCs w:val="24"/>
              </w:rPr>
            </w:pPr>
            <w:r w:rsidRPr="5C4D24B2">
              <w:rPr>
                <w:rFonts w:ascii="Arial" w:hAnsi="Arial" w:eastAsia="Arial" w:cs="Arial"/>
                <w:color w:val="366091"/>
                <w:sz w:val="24"/>
                <w:szCs w:val="24"/>
              </w:rPr>
              <w:t>Nicole Bransfield</w:t>
            </w:r>
          </w:p>
          <w:p w:rsidRPr="000F1B18" w:rsidR="003E7102" w:rsidP="5C4D24B2" w:rsidRDefault="003E7102" w14:paraId="39D9C16D" w14:textId="7480E3F0">
            <w:pPr>
              <w:pStyle w:val="Normal0"/>
              <w:spacing w:line="240" w:lineRule="auto"/>
              <w:rPr>
                <w:rFonts w:ascii="Arial" w:hAnsi="Arial" w:eastAsia="Arial" w:cs="Arial"/>
                <w:color w:val="366091"/>
                <w:sz w:val="24"/>
                <w:szCs w:val="24"/>
              </w:rPr>
            </w:pPr>
            <w:r>
              <w:rPr>
                <w:rFonts w:ascii="Arial" w:hAnsi="Arial" w:eastAsia="Arial" w:cs="Arial"/>
                <w:color w:val="366091"/>
                <w:sz w:val="24"/>
                <w:szCs w:val="24"/>
              </w:rPr>
              <w:t xml:space="preserve">Patient Experience and Safety Manager </w:t>
            </w:r>
          </w:p>
        </w:tc>
        <w:tc>
          <w:tcPr>
            <w:tcW w:w="2410" w:type="dxa"/>
          </w:tcPr>
          <w:p w:rsidR="00D74F50" w:rsidP="000D15FE" w:rsidRDefault="003E7102" w14:paraId="05950BE5" w14:textId="77777777">
            <w:pPr>
              <w:pStyle w:val="Normal0"/>
              <w:spacing w:line="240" w:lineRule="auto"/>
              <w:rPr>
                <w:rFonts w:ascii="Arial" w:hAnsi="Arial" w:eastAsia="Arial" w:cs="Arial"/>
                <w:bCs/>
                <w:color w:val="366091"/>
                <w:sz w:val="24"/>
                <w:szCs w:val="24"/>
              </w:rPr>
            </w:pPr>
            <w:r>
              <w:rPr>
                <w:rFonts w:ascii="Arial" w:hAnsi="Arial" w:eastAsia="Arial" w:cs="Arial"/>
                <w:bCs/>
                <w:color w:val="366091"/>
                <w:sz w:val="24"/>
                <w:szCs w:val="24"/>
              </w:rPr>
              <w:t xml:space="preserve">Smaira Rana </w:t>
            </w:r>
          </w:p>
          <w:p w:rsidRPr="000F1B18" w:rsidR="003E7102" w:rsidP="000D15FE" w:rsidRDefault="003E7102" w14:paraId="77B15BA9" w14:textId="0D697C1C">
            <w:pPr>
              <w:pStyle w:val="Normal0"/>
              <w:spacing w:line="240" w:lineRule="auto"/>
              <w:rPr>
                <w:rFonts w:ascii="Arial" w:hAnsi="Arial" w:eastAsia="Arial" w:cs="Arial"/>
                <w:bCs/>
                <w:color w:val="366091"/>
                <w:sz w:val="24"/>
                <w:szCs w:val="24"/>
              </w:rPr>
            </w:pPr>
            <w:r>
              <w:rPr>
                <w:rFonts w:ascii="Arial" w:hAnsi="Arial" w:eastAsia="Arial" w:cs="Arial"/>
                <w:bCs/>
                <w:color w:val="366091"/>
                <w:sz w:val="24"/>
                <w:szCs w:val="24"/>
              </w:rPr>
              <w:t xml:space="preserve">Chief Assurance Officer </w:t>
            </w:r>
          </w:p>
        </w:tc>
        <w:tc>
          <w:tcPr>
            <w:tcW w:w="1843" w:type="dxa"/>
          </w:tcPr>
          <w:p w:rsidRPr="000F1B18" w:rsidR="00D74F50" w:rsidP="00430ABF" w:rsidRDefault="00F821F8" w14:paraId="6A164B5E" w14:textId="7F2D4084">
            <w:pPr>
              <w:pStyle w:val="Normal0"/>
              <w:rPr>
                <w:rFonts w:ascii="Arial" w:hAnsi="Arial" w:eastAsia="Arial" w:cs="Arial"/>
                <w:bCs/>
                <w:color w:val="366091"/>
                <w:sz w:val="24"/>
                <w:szCs w:val="24"/>
              </w:rPr>
            </w:pPr>
            <w:r>
              <w:rPr>
                <w:rFonts w:ascii="Arial" w:hAnsi="Arial" w:eastAsia="Arial" w:cs="Arial"/>
                <w:bCs/>
                <w:color w:val="366091"/>
                <w:sz w:val="24"/>
                <w:szCs w:val="24"/>
              </w:rPr>
              <w:t>22/11/25</w:t>
            </w:r>
          </w:p>
        </w:tc>
      </w:tr>
      <w:tr w:rsidRPr="000F1B18" w:rsidR="00D74F50" w:rsidTr="003E7102" w14:paraId="59CCD4F3" w14:textId="77777777">
        <w:tc>
          <w:tcPr>
            <w:tcW w:w="1129" w:type="dxa"/>
          </w:tcPr>
          <w:p w:rsidRPr="000F1B18" w:rsidR="00D74F50" w:rsidP="00430ABF" w:rsidRDefault="00D74F50" w14:paraId="2C1891C5" w14:textId="77777777">
            <w:pPr>
              <w:pStyle w:val="Normal0"/>
              <w:rPr>
                <w:rFonts w:ascii="Arial" w:hAnsi="Arial" w:eastAsia="Arial" w:cs="Arial"/>
                <w:bCs/>
                <w:color w:val="366091"/>
                <w:sz w:val="24"/>
                <w:szCs w:val="24"/>
              </w:rPr>
            </w:pPr>
          </w:p>
        </w:tc>
        <w:tc>
          <w:tcPr>
            <w:tcW w:w="1170" w:type="dxa"/>
          </w:tcPr>
          <w:p w:rsidR="00D74F50" w:rsidP="00430ABF" w:rsidRDefault="00D74F50" w14:paraId="459CFB9F" w14:textId="77777777">
            <w:pPr>
              <w:pStyle w:val="Normal0"/>
              <w:rPr>
                <w:rFonts w:ascii="Arial" w:hAnsi="Arial" w:eastAsia="Arial" w:cs="Arial"/>
                <w:bCs/>
                <w:color w:val="366091"/>
                <w:sz w:val="24"/>
                <w:szCs w:val="24"/>
              </w:rPr>
            </w:pPr>
          </w:p>
        </w:tc>
        <w:tc>
          <w:tcPr>
            <w:tcW w:w="2941" w:type="dxa"/>
          </w:tcPr>
          <w:p w:rsidR="00D74F50" w:rsidP="00430ABF" w:rsidRDefault="00D74F50" w14:paraId="326DE06C" w14:textId="77777777">
            <w:pPr>
              <w:pStyle w:val="Normal0"/>
              <w:rPr>
                <w:rFonts w:ascii="Arial" w:hAnsi="Arial" w:eastAsia="Arial" w:cs="Arial"/>
                <w:bCs/>
                <w:color w:val="366091"/>
                <w:sz w:val="24"/>
                <w:szCs w:val="24"/>
              </w:rPr>
            </w:pPr>
          </w:p>
        </w:tc>
        <w:tc>
          <w:tcPr>
            <w:tcW w:w="2410" w:type="dxa"/>
          </w:tcPr>
          <w:p w:rsidR="00D74F50" w:rsidP="00430ABF" w:rsidRDefault="00D74F50" w14:paraId="3C476B06" w14:textId="77777777">
            <w:pPr>
              <w:pStyle w:val="Normal0"/>
              <w:rPr>
                <w:rFonts w:ascii="Arial" w:hAnsi="Arial" w:eastAsia="Arial" w:cs="Arial"/>
                <w:bCs/>
                <w:color w:val="366091"/>
                <w:sz w:val="24"/>
                <w:szCs w:val="24"/>
              </w:rPr>
            </w:pPr>
          </w:p>
        </w:tc>
        <w:tc>
          <w:tcPr>
            <w:tcW w:w="1843" w:type="dxa"/>
          </w:tcPr>
          <w:p w:rsidR="00D74F50" w:rsidP="00430ABF" w:rsidRDefault="00D74F50" w14:paraId="1AE18C37" w14:textId="77777777">
            <w:pPr>
              <w:pStyle w:val="Normal0"/>
              <w:rPr>
                <w:rFonts w:ascii="Arial" w:hAnsi="Arial" w:eastAsia="Arial" w:cs="Arial"/>
                <w:bCs/>
                <w:color w:val="366091"/>
                <w:sz w:val="24"/>
                <w:szCs w:val="24"/>
              </w:rPr>
            </w:pPr>
          </w:p>
        </w:tc>
      </w:tr>
      <w:tr w:rsidRPr="000F1B18" w:rsidR="00D74F50" w:rsidTr="003E7102" w14:paraId="65A6381D" w14:textId="77777777">
        <w:tc>
          <w:tcPr>
            <w:tcW w:w="1129" w:type="dxa"/>
          </w:tcPr>
          <w:p w:rsidRPr="000F1B18" w:rsidR="00D74F50" w:rsidP="00430ABF" w:rsidRDefault="00D74F50" w14:paraId="2212463F" w14:textId="77777777">
            <w:pPr>
              <w:pStyle w:val="Normal0"/>
              <w:rPr>
                <w:rFonts w:ascii="Arial" w:hAnsi="Arial" w:eastAsia="Arial" w:cs="Arial"/>
                <w:bCs/>
                <w:color w:val="366091"/>
                <w:sz w:val="24"/>
                <w:szCs w:val="24"/>
              </w:rPr>
            </w:pPr>
          </w:p>
        </w:tc>
        <w:tc>
          <w:tcPr>
            <w:tcW w:w="1170" w:type="dxa"/>
          </w:tcPr>
          <w:p w:rsidR="00D74F50" w:rsidP="00430ABF" w:rsidRDefault="00D74F50" w14:paraId="321D9BCE" w14:textId="77777777">
            <w:pPr>
              <w:pStyle w:val="Normal0"/>
              <w:rPr>
                <w:rFonts w:ascii="Arial" w:hAnsi="Arial" w:eastAsia="Arial" w:cs="Arial"/>
                <w:bCs/>
                <w:color w:val="366091"/>
                <w:sz w:val="24"/>
                <w:szCs w:val="24"/>
              </w:rPr>
            </w:pPr>
          </w:p>
        </w:tc>
        <w:tc>
          <w:tcPr>
            <w:tcW w:w="2941" w:type="dxa"/>
          </w:tcPr>
          <w:p w:rsidR="00D74F50" w:rsidP="00430ABF" w:rsidRDefault="00D74F50" w14:paraId="34EEFB2A" w14:textId="77777777">
            <w:pPr>
              <w:pStyle w:val="Normal0"/>
              <w:rPr>
                <w:rFonts w:ascii="Arial" w:hAnsi="Arial" w:eastAsia="Arial" w:cs="Arial"/>
                <w:bCs/>
                <w:color w:val="366091"/>
                <w:sz w:val="24"/>
                <w:szCs w:val="24"/>
              </w:rPr>
            </w:pPr>
          </w:p>
        </w:tc>
        <w:tc>
          <w:tcPr>
            <w:tcW w:w="2410" w:type="dxa"/>
          </w:tcPr>
          <w:p w:rsidR="00D74F50" w:rsidP="00430ABF" w:rsidRDefault="00D74F50" w14:paraId="4F263F1E" w14:textId="77777777">
            <w:pPr>
              <w:pStyle w:val="Normal0"/>
              <w:rPr>
                <w:rFonts w:ascii="Arial" w:hAnsi="Arial" w:eastAsia="Arial" w:cs="Arial"/>
                <w:bCs/>
                <w:color w:val="366091"/>
                <w:sz w:val="24"/>
                <w:szCs w:val="24"/>
              </w:rPr>
            </w:pPr>
          </w:p>
        </w:tc>
        <w:tc>
          <w:tcPr>
            <w:tcW w:w="1843" w:type="dxa"/>
          </w:tcPr>
          <w:p w:rsidR="00D74F50" w:rsidP="00430ABF" w:rsidRDefault="00D74F50" w14:paraId="095038F8" w14:textId="77777777">
            <w:pPr>
              <w:pStyle w:val="Normal0"/>
              <w:rPr>
                <w:rFonts w:ascii="Arial" w:hAnsi="Arial" w:eastAsia="Arial" w:cs="Arial"/>
                <w:bCs/>
                <w:color w:val="366091"/>
                <w:sz w:val="24"/>
                <w:szCs w:val="24"/>
              </w:rPr>
            </w:pPr>
          </w:p>
        </w:tc>
      </w:tr>
      <w:tr w:rsidRPr="000F1B18" w:rsidR="00D74F50" w:rsidTr="003E7102" w14:paraId="2A3068C2" w14:textId="77777777">
        <w:tc>
          <w:tcPr>
            <w:tcW w:w="1129" w:type="dxa"/>
          </w:tcPr>
          <w:p w:rsidRPr="000F1B18" w:rsidR="00D74F50" w:rsidP="00430ABF" w:rsidRDefault="00D74F50" w14:paraId="34C3AF51" w14:textId="77777777">
            <w:pPr>
              <w:pStyle w:val="Normal0"/>
              <w:rPr>
                <w:rFonts w:ascii="Arial" w:hAnsi="Arial" w:eastAsia="Arial" w:cs="Arial"/>
                <w:bCs/>
                <w:color w:val="366091"/>
                <w:sz w:val="24"/>
                <w:szCs w:val="24"/>
              </w:rPr>
            </w:pPr>
          </w:p>
        </w:tc>
        <w:tc>
          <w:tcPr>
            <w:tcW w:w="1170" w:type="dxa"/>
          </w:tcPr>
          <w:p w:rsidR="00D74F50" w:rsidP="00430ABF" w:rsidRDefault="00D74F50" w14:paraId="522976CA" w14:textId="77777777">
            <w:pPr>
              <w:pStyle w:val="Normal0"/>
              <w:rPr>
                <w:rFonts w:ascii="Arial" w:hAnsi="Arial" w:eastAsia="Arial" w:cs="Arial"/>
                <w:bCs/>
                <w:color w:val="366091"/>
                <w:sz w:val="24"/>
                <w:szCs w:val="24"/>
              </w:rPr>
            </w:pPr>
          </w:p>
        </w:tc>
        <w:tc>
          <w:tcPr>
            <w:tcW w:w="2941" w:type="dxa"/>
          </w:tcPr>
          <w:p w:rsidR="00D74F50" w:rsidP="00430ABF" w:rsidRDefault="00D74F50" w14:paraId="1BBEFE59" w14:textId="77777777">
            <w:pPr>
              <w:pStyle w:val="Normal0"/>
              <w:rPr>
                <w:rFonts w:ascii="Arial" w:hAnsi="Arial" w:eastAsia="Arial" w:cs="Arial"/>
                <w:bCs/>
                <w:color w:val="366091"/>
                <w:sz w:val="24"/>
                <w:szCs w:val="24"/>
              </w:rPr>
            </w:pPr>
          </w:p>
        </w:tc>
        <w:tc>
          <w:tcPr>
            <w:tcW w:w="2410" w:type="dxa"/>
          </w:tcPr>
          <w:p w:rsidR="00D74F50" w:rsidP="00430ABF" w:rsidRDefault="00D74F50" w14:paraId="09306371" w14:textId="77777777">
            <w:pPr>
              <w:pStyle w:val="Normal0"/>
              <w:rPr>
                <w:rFonts w:ascii="Arial" w:hAnsi="Arial" w:eastAsia="Arial" w:cs="Arial"/>
                <w:bCs/>
                <w:color w:val="366091"/>
                <w:sz w:val="24"/>
                <w:szCs w:val="24"/>
              </w:rPr>
            </w:pPr>
          </w:p>
        </w:tc>
        <w:tc>
          <w:tcPr>
            <w:tcW w:w="1843" w:type="dxa"/>
          </w:tcPr>
          <w:p w:rsidR="00D74F50" w:rsidP="00430ABF" w:rsidRDefault="00D74F50" w14:paraId="2063A7FD" w14:textId="77777777">
            <w:pPr>
              <w:pStyle w:val="Normal0"/>
              <w:rPr>
                <w:rFonts w:ascii="Arial" w:hAnsi="Arial" w:eastAsia="Arial" w:cs="Arial"/>
                <w:bCs/>
                <w:color w:val="366091"/>
                <w:sz w:val="24"/>
                <w:szCs w:val="24"/>
              </w:rPr>
            </w:pPr>
          </w:p>
        </w:tc>
      </w:tr>
    </w:tbl>
    <w:p w:rsidR="00D74F50" w:rsidP="00D74F50" w:rsidRDefault="00D74F50" w14:paraId="1E2F97C5" w14:textId="77777777">
      <w:pPr>
        <w:pStyle w:val="Normal0"/>
        <w:rPr>
          <w:rFonts w:ascii="Arial" w:hAnsi="Arial" w:eastAsia="Arial" w:cs="Arial"/>
        </w:rPr>
      </w:pPr>
    </w:p>
    <w:p w:rsidR="00D74F50" w:rsidP="00D74F50" w:rsidRDefault="00D74F50" w14:paraId="22DE2A5F" w14:textId="77777777">
      <w:pPr>
        <w:pStyle w:val="Normal0"/>
        <w:rPr>
          <w:rFonts w:ascii="Arial" w:hAnsi="Arial" w:eastAsia="Arial" w:cs="Arial"/>
        </w:rPr>
      </w:pPr>
    </w:p>
    <w:p w:rsidR="00D74F50" w:rsidP="00D74F50" w:rsidRDefault="00D74F50" w14:paraId="67168277" w14:textId="77777777">
      <w:pPr>
        <w:pStyle w:val="Normal0"/>
        <w:rPr>
          <w:rFonts w:ascii="Arial" w:hAnsi="Arial" w:eastAsia="Arial" w:cs="Arial"/>
        </w:rPr>
      </w:pPr>
    </w:p>
    <w:p w:rsidR="00D74F50" w:rsidP="00D74F50" w:rsidRDefault="00D74F50" w14:paraId="6598070A" w14:textId="77777777">
      <w:pPr>
        <w:pStyle w:val="Normal0"/>
        <w:rPr>
          <w:rFonts w:ascii="Arial" w:hAnsi="Arial" w:eastAsia="Arial" w:cs="Arial"/>
        </w:rPr>
      </w:pPr>
    </w:p>
    <w:p w:rsidR="00D74F50" w:rsidP="00D74F50" w:rsidRDefault="00D74F50" w14:paraId="1452F57C" w14:textId="77777777">
      <w:pPr>
        <w:pStyle w:val="heading20"/>
        <w:jc w:val="center"/>
      </w:pPr>
      <w:bookmarkStart w:name="_heading=h.30j0zll" w:id="12"/>
      <w:bookmarkStart w:name="_Toc151368395" w:id="13"/>
      <w:bookmarkEnd w:id="12"/>
      <w:r>
        <w:t>Amendment Sheet</w:t>
      </w:r>
      <w:bookmarkEnd w:id="13"/>
    </w:p>
    <w:tbl>
      <w:tblPr>
        <w:tblW w:w="93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22"/>
        <w:gridCol w:w="2976"/>
        <w:gridCol w:w="2127"/>
        <w:gridCol w:w="2126"/>
      </w:tblGrid>
      <w:tr w:rsidRPr="00C95BAD" w:rsidR="00D74F50" w:rsidTr="37E64A8A" w14:paraId="43CDA8C9" w14:textId="77777777">
        <w:tc>
          <w:tcPr>
            <w:tcW w:w="2122" w:type="dxa"/>
            <w:tcMar/>
          </w:tcPr>
          <w:p w:rsidRPr="000D15FE" w:rsidR="00D74F50" w:rsidP="00430ABF" w:rsidRDefault="00D74F50" w14:paraId="4DA04A45" w14:textId="77777777">
            <w:pPr>
              <w:pStyle w:val="Normal0"/>
              <w:jc w:val="both"/>
              <w:rPr>
                <w:rFonts w:ascii="Arial" w:hAnsi="Arial" w:eastAsia="Arial" w:cs="Arial"/>
                <w:color w:val="44546A" w:themeColor="text2"/>
                <w:sz w:val="24"/>
                <w:szCs w:val="24"/>
              </w:rPr>
            </w:pPr>
            <w:r w:rsidRPr="000D15FE">
              <w:rPr>
                <w:rFonts w:ascii="Arial" w:hAnsi="Arial" w:eastAsia="Arial" w:cs="Arial"/>
                <w:b/>
                <w:color w:val="44546A" w:themeColor="text2"/>
                <w:sz w:val="24"/>
                <w:szCs w:val="24"/>
              </w:rPr>
              <w:t>Amendment No.</w:t>
            </w:r>
          </w:p>
        </w:tc>
        <w:tc>
          <w:tcPr>
            <w:tcW w:w="2976" w:type="dxa"/>
            <w:tcMar/>
          </w:tcPr>
          <w:p w:rsidRPr="000D15FE" w:rsidR="00D74F50" w:rsidP="00430ABF" w:rsidRDefault="00D74F50" w14:paraId="194E2A10" w14:textId="77777777">
            <w:pPr>
              <w:pStyle w:val="Normal0"/>
              <w:jc w:val="both"/>
              <w:rPr>
                <w:rFonts w:ascii="Arial" w:hAnsi="Arial" w:eastAsia="Arial" w:cs="Arial"/>
                <w:color w:val="44546A" w:themeColor="text2"/>
                <w:sz w:val="24"/>
                <w:szCs w:val="24"/>
              </w:rPr>
            </w:pPr>
            <w:r w:rsidRPr="000D15FE">
              <w:rPr>
                <w:rFonts w:ascii="Arial" w:hAnsi="Arial" w:eastAsia="Arial" w:cs="Arial"/>
                <w:b/>
                <w:color w:val="44546A" w:themeColor="text2"/>
                <w:sz w:val="24"/>
                <w:szCs w:val="24"/>
              </w:rPr>
              <w:t>Comments</w:t>
            </w:r>
          </w:p>
        </w:tc>
        <w:tc>
          <w:tcPr>
            <w:tcW w:w="2127" w:type="dxa"/>
            <w:tcMar/>
          </w:tcPr>
          <w:p w:rsidRPr="000D15FE" w:rsidR="00D74F50" w:rsidP="00430ABF" w:rsidRDefault="00D74F50" w14:paraId="66B057FD" w14:textId="77777777">
            <w:pPr>
              <w:pStyle w:val="Normal0"/>
              <w:jc w:val="both"/>
              <w:rPr>
                <w:rFonts w:ascii="Arial" w:hAnsi="Arial" w:eastAsia="Arial" w:cs="Arial"/>
                <w:color w:val="44546A" w:themeColor="text2"/>
                <w:sz w:val="24"/>
                <w:szCs w:val="24"/>
              </w:rPr>
            </w:pPr>
            <w:r w:rsidRPr="000D15FE">
              <w:rPr>
                <w:rFonts w:ascii="Arial" w:hAnsi="Arial" w:eastAsia="Arial" w:cs="Arial"/>
                <w:b/>
                <w:color w:val="44546A" w:themeColor="text2"/>
                <w:sz w:val="24"/>
                <w:szCs w:val="24"/>
              </w:rPr>
              <w:t>Completed By</w:t>
            </w:r>
          </w:p>
        </w:tc>
        <w:tc>
          <w:tcPr>
            <w:tcW w:w="2126" w:type="dxa"/>
            <w:tcMar/>
          </w:tcPr>
          <w:p w:rsidRPr="000D15FE" w:rsidR="00D74F50" w:rsidP="00430ABF" w:rsidRDefault="00D74F50" w14:paraId="162C7D3F" w14:textId="77777777">
            <w:pPr>
              <w:pStyle w:val="Normal0"/>
              <w:jc w:val="both"/>
              <w:rPr>
                <w:rFonts w:ascii="Arial" w:hAnsi="Arial" w:eastAsia="Arial" w:cs="Arial"/>
                <w:color w:val="44546A" w:themeColor="text2"/>
                <w:sz w:val="24"/>
                <w:szCs w:val="24"/>
              </w:rPr>
            </w:pPr>
            <w:r w:rsidRPr="000D15FE">
              <w:rPr>
                <w:rFonts w:ascii="Arial" w:hAnsi="Arial" w:eastAsia="Arial" w:cs="Arial"/>
                <w:b/>
                <w:color w:val="44546A" w:themeColor="text2"/>
                <w:sz w:val="24"/>
                <w:szCs w:val="24"/>
              </w:rPr>
              <w:t>Date</w:t>
            </w:r>
          </w:p>
        </w:tc>
      </w:tr>
      <w:tr w:rsidR="00D74F50" w:rsidTr="37E64A8A" w14:paraId="4AE1C7DC" w14:textId="77777777">
        <w:tc>
          <w:tcPr>
            <w:tcW w:w="2122" w:type="dxa"/>
            <w:tcMar/>
          </w:tcPr>
          <w:p w:rsidRPr="000D15FE" w:rsidR="00D74F50" w:rsidP="00430ABF" w:rsidRDefault="00F821F8" w14:paraId="43D10B20" w14:textId="224FD45C">
            <w:pPr>
              <w:pStyle w:val="Normal0"/>
              <w:jc w:val="both"/>
              <w:rPr>
                <w:rFonts w:ascii="Arial" w:hAnsi="Arial" w:eastAsia="Arial" w:cs="Arial"/>
                <w:color w:val="44546A" w:themeColor="text2"/>
                <w:sz w:val="24"/>
                <w:szCs w:val="24"/>
              </w:rPr>
            </w:pPr>
            <w:r>
              <w:rPr>
                <w:rFonts w:ascii="Arial" w:hAnsi="Arial" w:eastAsia="Arial" w:cs="Arial"/>
                <w:color w:val="44546A" w:themeColor="text2"/>
                <w:sz w:val="24"/>
                <w:szCs w:val="24"/>
              </w:rPr>
              <w:t>Version 2.0</w:t>
            </w:r>
          </w:p>
        </w:tc>
        <w:tc>
          <w:tcPr>
            <w:tcW w:w="2976" w:type="dxa"/>
            <w:tcMar/>
          </w:tcPr>
          <w:p w:rsidRPr="000D15FE" w:rsidR="00D74F50" w:rsidP="00430ABF" w:rsidRDefault="00D74F50" w14:paraId="45A497E0" w14:textId="77777777">
            <w:pPr>
              <w:pStyle w:val="Normal0"/>
              <w:jc w:val="both"/>
              <w:rPr>
                <w:rFonts w:ascii="Arial" w:hAnsi="Arial" w:eastAsia="Arial" w:cs="Arial"/>
                <w:color w:val="44546A" w:themeColor="text2"/>
                <w:sz w:val="24"/>
                <w:szCs w:val="24"/>
              </w:rPr>
            </w:pPr>
          </w:p>
        </w:tc>
        <w:tc>
          <w:tcPr>
            <w:tcW w:w="2127" w:type="dxa"/>
            <w:tcMar/>
          </w:tcPr>
          <w:p w:rsidRPr="000D15FE" w:rsidR="00D74F50" w:rsidP="00430ABF" w:rsidRDefault="00F821F8" w14:paraId="566350A1" w14:textId="6D292CE5">
            <w:pPr>
              <w:pStyle w:val="Normal0"/>
              <w:jc w:val="both"/>
              <w:rPr>
                <w:rFonts w:ascii="Arial" w:hAnsi="Arial" w:eastAsia="Arial" w:cs="Arial"/>
                <w:color w:val="44546A" w:themeColor="text2"/>
                <w:sz w:val="24"/>
                <w:szCs w:val="24"/>
              </w:rPr>
            </w:pPr>
            <w:r w:rsidRPr="37E64A8A" w:rsidR="00F821F8">
              <w:rPr>
                <w:rFonts w:ascii="Arial" w:hAnsi="Arial" w:eastAsia="Arial" w:cs="Arial"/>
                <w:color w:val="44546A" w:themeColor="text2" w:themeTint="FF" w:themeShade="FF"/>
                <w:sz w:val="24"/>
                <w:szCs w:val="24"/>
              </w:rPr>
              <w:t xml:space="preserve">Nicole </w:t>
            </w:r>
            <w:r w:rsidRPr="37E64A8A" w:rsidR="451471E9">
              <w:rPr>
                <w:rFonts w:ascii="Arial" w:hAnsi="Arial" w:eastAsia="Arial" w:cs="Arial"/>
                <w:color w:val="44546A" w:themeColor="text2" w:themeTint="FF" w:themeShade="FF"/>
                <w:sz w:val="24"/>
                <w:szCs w:val="24"/>
              </w:rPr>
              <w:t>Bransfield</w:t>
            </w:r>
          </w:p>
        </w:tc>
        <w:tc>
          <w:tcPr>
            <w:tcW w:w="2126" w:type="dxa"/>
            <w:tcMar/>
          </w:tcPr>
          <w:p w:rsidRPr="000D15FE" w:rsidR="00D74F50" w:rsidP="00430ABF" w:rsidRDefault="00F821F8" w14:paraId="3B190BAD" w14:textId="78338288">
            <w:pPr>
              <w:pStyle w:val="Normal0"/>
              <w:jc w:val="both"/>
              <w:rPr>
                <w:rFonts w:ascii="Arial" w:hAnsi="Arial" w:eastAsia="Arial" w:cs="Arial"/>
                <w:color w:val="44546A" w:themeColor="text2"/>
                <w:sz w:val="24"/>
                <w:szCs w:val="24"/>
              </w:rPr>
            </w:pPr>
            <w:r>
              <w:rPr>
                <w:rFonts w:ascii="Arial" w:hAnsi="Arial" w:eastAsia="Arial" w:cs="Arial"/>
                <w:color w:val="44546A" w:themeColor="text2"/>
                <w:sz w:val="24"/>
                <w:szCs w:val="24"/>
              </w:rPr>
              <w:t>November 2023</w:t>
            </w:r>
          </w:p>
        </w:tc>
      </w:tr>
      <w:tr w:rsidR="00D74F50" w:rsidTr="37E64A8A" w14:paraId="3EC2CD3B" w14:textId="77777777">
        <w:tc>
          <w:tcPr>
            <w:tcW w:w="2122" w:type="dxa"/>
            <w:tcMar/>
          </w:tcPr>
          <w:p w:rsidRPr="000D15FE" w:rsidR="00D74F50" w:rsidP="00430ABF" w:rsidRDefault="00D74F50" w14:paraId="52BD1EDC" w14:textId="77777777">
            <w:pPr>
              <w:pStyle w:val="Normal0"/>
              <w:jc w:val="both"/>
              <w:rPr>
                <w:rFonts w:ascii="Arial" w:hAnsi="Arial" w:eastAsia="Arial" w:cs="Arial"/>
                <w:sz w:val="24"/>
                <w:szCs w:val="24"/>
              </w:rPr>
            </w:pPr>
            <w:r w:rsidRPr="000D15FE">
              <w:rPr>
                <w:rFonts w:ascii="Arial" w:hAnsi="Arial" w:eastAsia="Arial" w:cs="Arial"/>
                <w:b/>
                <w:color w:val="000000"/>
                <w:sz w:val="24"/>
                <w:szCs w:val="24"/>
              </w:rPr>
              <w:t xml:space="preserve"> </w:t>
            </w:r>
          </w:p>
        </w:tc>
        <w:tc>
          <w:tcPr>
            <w:tcW w:w="2976" w:type="dxa"/>
            <w:tcMar/>
          </w:tcPr>
          <w:p w:rsidRPr="000D15FE" w:rsidR="00D74F50" w:rsidP="00430ABF" w:rsidRDefault="00D74F50" w14:paraId="3C55B2E4" w14:textId="77777777">
            <w:pPr>
              <w:pStyle w:val="Normal0"/>
              <w:jc w:val="both"/>
              <w:rPr>
                <w:rFonts w:ascii="Arial" w:hAnsi="Arial" w:eastAsia="Arial" w:cs="Arial"/>
                <w:sz w:val="24"/>
                <w:szCs w:val="24"/>
              </w:rPr>
            </w:pPr>
            <w:r w:rsidRPr="000D15FE">
              <w:rPr>
                <w:rFonts w:ascii="Arial" w:hAnsi="Arial" w:eastAsia="Arial" w:cs="Arial"/>
                <w:b/>
                <w:color w:val="000000"/>
                <w:sz w:val="24"/>
                <w:szCs w:val="24"/>
              </w:rPr>
              <w:t xml:space="preserve"> </w:t>
            </w:r>
          </w:p>
        </w:tc>
        <w:tc>
          <w:tcPr>
            <w:tcW w:w="2127" w:type="dxa"/>
            <w:tcMar/>
          </w:tcPr>
          <w:p w:rsidRPr="000D15FE" w:rsidR="00D74F50" w:rsidP="00430ABF" w:rsidRDefault="00D74F50" w14:paraId="3EBCADEB" w14:textId="77777777">
            <w:pPr>
              <w:pStyle w:val="Normal0"/>
              <w:jc w:val="both"/>
              <w:rPr>
                <w:rFonts w:ascii="Arial" w:hAnsi="Arial" w:eastAsia="Arial" w:cs="Arial"/>
                <w:sz w:val="24"/>
                <w:szCs w:val="24"/>
              </w:rPr>
            </w:pPr>
            <w:r w:rsidRPr="000D15FE">
              <w:rPr>
                <w:rFonts w:ascii="Arial" w:hAnsi="Arial" w:eastAsia="Arial" w:cs="Arial"/>
                <w:color w:val="000000"/>
                <w:sz w:val="24"/>
                <w:szCs w:val="24"/>
              </w:rPr>
              <w:t xml:space="preserve"> </w:t>
            </w:r>
          </w:p>
        </w:tc>
        <w:tc>
          <w:tcPr>
            <w:tcW w:w="2126" w:type="dxa"/>
            <w:tcMar/>
          </w:tcPr>
          <w:p w:rsidRPr="000D15FE" w:rsidR="00D74F50" w:rsidP="00430ABF" w:rsidRDefault="00D74F50" w14:paraId="6768E916" w14:textId="77777777">
            <w:pPr>
              <w:pStyle w:val="Normal0"/>
              <w:jc w:val="both"/>
              <w:rPr>
                <w:rFonts w:ascii="Arial" w:hAnsi="Arial" w:eastAsia="Arial" w:cs="Arial"/>
                <w:sz w:val="24"/>
                <w:szCs w:val="24"/>
              </w:rPr>
            </w:pPr>
            <w:r w:rsidRPr="000D15FE">
              <w:rPr>
                <w:rFonts w:ascii="Arial" w:hAnsi="Arial" w:eastAsia="Arial" w:cs="Arial"/>
                <w:color w:val="000000"/>
                <w:sz w:val="24"/>
                <w:szCs w:val="24"/>
              </w:rPr>
              <w:t xml:space="preserve"> </w:t>
            </w:r>
          </w:p>
        </w:tc>
      </w:tr>
      <w:tr w:rsidR="00D74F50" w:rsidTr="37E64A8A" w14:paraId="03348535" w14:textId="77777777">
        <w:tc>
          <w:tcPr>
            <w:tcW w:w="2122" w:type="dxa"/>
            <w:tcMar/>
          </w:tcPr>
          <w:p w:rsidRPr="000D15FE" w:rsidR="00D74F50" w:rsidP="00430ABF" w:rsidRDefault="00D74F50" w14:paraId="52481AE9" w14:textId="77777777">
            <w:pPr>
              <w:pStyle w:val="Normal0"/>
              <w:jc w:val="both"/>
              <w:rPr>
                <w:rFonts w:ascii="Arial" w:hAnsi="Arial" w:eastAsia="Arial" w:cs="Arial"/>
                <w:sz w:val="24"/>
                <w:szCs w:val="24"/>
              </w:rPr>
            </w:pPr>
            <w:r w:rsidRPr="000D15FE">
              <w:rPr>
                <w:rFonts w:ascii="Arial" w:hAnsi="Arial" w:eastAsia="Arial" w:cs="Arial"/>
                <w:b/>
                <w:color w:val="000000"/>
                <w:sz w:val="24"/>
                <w:szCs w:val="24"/>
              </w:rPr>
              <w:t xml:space="preserve"> </w:t>
            </w:r>
          </w:p>
        </w:tc>
        <w:tc>
          <w:tcPr>
            <w:tcW w:w="2976" w:type="dxa"/>
            <w:tcMar/>
          </w:tcPr>
          <w:p w:rsidRPr="000D15FE" w:rsidR="00D74F50" w:rsidP="00430ABF" w:rsidRDefault="00D74F50" w14:paraId="333D4B9D" w14:textId="77777777">
            <w:pPr>
              <w:pStyle w:val="Normal0"/>
              <w:jc w:val="both"/>
              <w:rPr>
                <w:rFonts w:ascii="Arial" w:hAnsi="Arial" w:eastAsia="Arial" w:cs="Arial"/>
                <w:sz w:val="24"/>
                <w:szCs w:val="24"/>
              </w:rPr>
            </w:pPr>
            <w:r w:rsidRPr="000D15FE">
              <w:rPr>
                <w:rFonts w:ascii="Arial" w:hAnsi="Arial" w:eastAsia="Arial" w:cs="Arial"/>
                <w:b/>
                <w:color w:val="000000"/>
                <w:sz w:val="24"/>
                <w:szCs w:val="24"/>
              </w:rPr>
              <w:t xml:space="preserve"> </w:t>
            </w:r>
          </w:p>
        </w:tc>
        <w:tc>
          <w:tcPr>
            <w:tcW w:w="2127" w:type="dxa"/>
            <w:tcMar/>
          </w:tcPr>
          <w:p w:rsidRPr="000D15FE" w:rsidR="00D74F50" w:rsidP="00430ABF" w:rsidRDefault="00D74F50" w14:paraId="518AA040" w14:textId="77777777">
            <w:pPr>
              <w:pStyle w:val="Normal0"/>
              <w:jc w:val="both"/>
              <w:rPr>
                <w:rFonts w:ascii="Arial" w:hAnsi="Arial" w:eastAsia="Arial" w:cs="Arial"/>
                <w:sz w:val="24"/>
                <w:szCs w:val="24"/>
              </w:rPr>
            </w:pPr>
            <w:r w:rsidRPr="000D15FE">
              <w:rPr>
                <w:rFonts w:ascii="Arial" w:hAnsi="Arial" w:eastAsia="Arial" w:cs="Arial"/>
                <w:color w:val="000000"/>
                <w:sz w:val="24"/>
                <w:szCs w:val="24"/>
              </w:rPr>
              <w:t xml:space="preserve"> </w:t>
            </w:r>
          </w:p>
        </w:tc>
        <w:tc>
          <w:tcPr>
            <w:tcW w:w="2126" w:type="dxa"/>
            <w:tcMar/>
          </w:tcPr>
          <w:p w:rsidRPr="000D15FE" w:rsidR="00D74F50" w:rsidP="00430ABF" w:rsidRDefault="00D74F50" w14:paraId="4E328566" w14:textId="77777777">
            <w:pPr>
              <w:pStyle w:val="Normal0"/>
              <w:jc w:val="both"/>
              <w:rPr>
                <w:rFonts w:ascii="Arial" w:hAnsi="Arial" w:eastAsia="Arial" w:cs="Arial"/>
                <w:sz w:val="24"/>
                <w:szCs w:val="24"/>
              </w:rPr>
            </w:pPr>
            <w:r w:rsidRPr="000D15FE">
              <w:rPr>
                <w:rFonts w:ascii="Arial" w:hAnsi="Arial" w:eastAsia="Arial" w:cs="Arial"/>
                <w:color w:val="000000"/>
                <w:sz w:val="24"/>
                <w:szCs w:val="24"/>
              </w:rPr>
              <w:t xml:space="preserve"> </w:t>
            </w:r>
          </w:p>
        </w:tc>
      </w:tr>
      <w:tr w:rsidR="00D74F50" w:rsidTr="37E64A8A" w14:paraId="5764C7D4" w14:textId="77777777">
        <w:tc>
          <w:tcPr>
            <w:tcW w:w="2122" w:type="dxa"/>
            <w:tcMar/>
          </w:tcPr>
          <w:p w:rsidR="00D74F50" w:rsidP="00430ABF" w:rsidRDefault="00D74F50" w14:paraId="10E6EBFE" w14:textId="77777777">
            <w:pPr>
              <w:pStyle w:val="Normal0"/>
              <w:jc w:val="both"/>
              <w:rPr>
                <w:rFonts w:ascii="Arial" w:hAnsi="Arial" w:eastAsia="Arial" w:cs="Arial"/>
                <w:sz w:val="20"/>
                <w:szCs w:val="20"/>
              </w:rPr>
            </w:pPr>
            <w:r>
              <w:rPr>
                <w:rFonts w:ascii="Arial" w:hAnsi="Arial" w:eastAsia="Arial" w:cs="Arial"/>
                <w:b/>
                <w:color w:val="000000"/>
                <w:sz w:val="20"/>
                <w:szCs w:val="20"/>
              </w:rPr>
              <w:t xml:space="preserve"> </w:t>
            </w:r>
          </w:p>
        </w:tc>
        <w:tc>
          <w:tcPr>
            <w:tcW w:w="2976" w:type="dxa"/>
            <w:tcMar/>
          </w:tcPr>
          <w:p w:rsidR="00D74F50" w:rsidP="00430ABF" w:rsidRDefault="00D74F50" w14:paraId="05F8296D" w14:textId="77777777">
            <w:pPr>
              <w:pStyle w:val="Normal0"/>
              <w:jc w:val="both"/>
              <w:rPr>
                <w:rFonts w:ascii="Arial" w:hAnsi="Arial" w:eastAsia="Arial" w:cs="Arial"/>
                <w:sz w:val="20"/>
                <w:szCs w:val="20"/>
              </w:rPr>
            </w:pPr>
            <w:r>
              <w:rPr>
                <w:rFonts w:ascii="Arial" w:hAnsi="Arial" w:eastAsia="Arial" w:cs="Arial"/>
                <w:b/>
                <w:color w:val="000000"/>
                <w:sz w:val="20"/>
                <w:szCs w:val="20"/>
              </w:rPr>
              <w:t xml:space="preserve"> </w:t>
            </w:r>
          </w:p>
        </w:tc>
        <w:tc>
          <w:tcPr>
            <w:tcW w:w="2127" w:type="dxa"/>
            <w:tcMar/>
          </w:tcPr>
          <w:p w:rsidR="00D74F50" w:rsidP="00430ABF" w:rsidRDefault="00D74F50" w14:paraId="1C59DCEB" w14:textId="77777777">
            <w:pPr>
              <w:pStyle w:val="Normal0"/>
              <w:jc w:val="both"/>
              <w:rPr>
                <w:rFonts w:ascii="Arial" w:hAnsi="Arial" w:eastAsia="Arial" w:cs="Arial"/>
              </w:rPr>
            </w:pPr>
            <w:r>
              <w:rPr>
                <w:rFonts w:ascii="Arial" w:hAnsi="Arial" w:eastAsia="Arial" w:cs="Arial"/>
                <w:color w:val="000000"/>
              </w:rPr>
              <w:t xml:space="preserve"> </w:t>
            </w:r>
          </w:p>
        </w:tc>
        <w:tc>
          <w:tcPr>
            <w:tcW w:w="2126" w:type="dxa"/>
            <w:tcMar/>
          </w:tcPr>
          <w:p w:rsidR="00D74F50" w:rsidP="00430ABF" w:rsidRDefault="00D74F50" w14:paraId="3E7CDE31" w14:textId="77777777">
            <w:pPr>
              <w:pStyle w:val="Normal0"/>
              <w:jc w:val="both"/>
              <w:rPr>
                <w:rFonts w:ascii="Arial" w:hAnsi="Arial" w:eastAsia="Arial" w:cs="Arial"/>
              </w:rPr>
            </w:pPr>
            <w:r>
              <w:rPr>
                <w:rFonts w:ascii="Arial" w:hAnsi="Arial" w:eastAsia="Arial" w:cs="Arial"/>
                <w:color w:val="000000"/>
              </w:rPr>
              <w:t xml:space="preserve"> </w:t>
            </w:r>
          </w:p>
        </w:tc>
      </w:tr>
      <w:tr w:rsidR="00D74F50" w:rsidTr="37E64A8A" w14:paraId="5D42E293" w14:textId="77777777">
        <w:tc>
          <w:tcPr>
            <w:tcW w:w="2122" w:type="dxa"/>
            <w:tcMar/>
          </w:tcPr>
          <w:p w:rsidR="00D74F50" w:rsidP="00430ABF" w:rsidRDefault="00D74F50" w14:paraId="5052FB89" w14:textId="77777777">
            <w:pPr>
              <w:pStyle w:val="Normal0"/>
              <w:jc w:val="both"/>
              <w:rPr>
                <w:rFonts w:ascii="Arial" w:hAnsi="Arial" w:eastAsia="Arial" w:cs="Arial"/>
                <w:sz w:val="20"/>
                <w:szCs w:val="20"/>
              </w:rPr>
            </w:pPr>
            <w:r>
              <w:rPr>
                <w:rFonts w:ascii="Arial" w:hAnsi="Arial" w:eastAsia="Arial" w:cs="Arial"/>
                <w:b/>
                <w:color w:val="000000"/>
                <w:sz w:val="20"/>
                <w:szCs w:val="20"/>
              </w:rPr>
              <w:t xml:space="preserve"> </w:t>
            </w:r>
          </w:p>
        </w:tc>
        <w:tc>
          <w:tcPr>
            <w:tcW w:w="2976" w:type="dxa"/>
            <w:tcMar/>
          </w:tcPr>
          <w:p w:rsidR="00D74F50" w:rsidP="00430ABF" w:rsidRDefault="00D74F50" w14:paraId="1A88A9B6" w14:textId="77777777">
            <w:pPr>
              <w:pStyle w:val="Normal0"/>
              <w:jc w:val="both"/>
              <w:rPr>
                <w:rFonts w:ascii="Arial" w:hAnsi="Arial" w:eastAsia="Arial" w:cs="Arial"/>
                <w:sz w:val="20"/>
                <w:szCs w:val="20"/>
              </w:rPr>
            </w:pPr>
            <w:r>
              <w:rPr>
                <w:rFonts w:ascii="Arial" w:hAnsi="Arial" w:eastAsia="Arial" w:cs="Arial"/>
                <w:b/>
                <w:color w:val="000000"/>
                <w:sz w:val="20"/>
                <w:szCs w:val="20"/>
              </w:rPr>
              <w:t xml:space="preserve"> </w:t>
            </w:r>
          </w:p>
        </w:tc>
        <w:tc>
          <w:tcPr>
            <w:tcW w:w="2127" w:type="dxa"/>
            <w:tcMar/>
          </w:tcPr>
          <w:p w:rsidR="00D74F50" w:rsidP="00430ABF" w:rsidRDefault="00D74F50" w14:paraId="07E37706" w14:textId="77777777">
            <w:pPr>
              <w:pStyle w:val="Normal0"/>
              <w:jc w:val="both"/>
              <w:rPr>
                <w:rFonts w:ascii="Arial" w:hAnsi="Arial" w:eastAsia="Arial" w:cs="Arial"/>
              </w:rPr>
            </w:pPr>
            <w:r>
              <w:rPr>
                <w:rFonts w:ascii="Arial" w:hAnsi="Arial" w:eastAsia="Arial" w:cs="Arial"/>
                <w:color w:val="000000"/>
              </w:rPr>
              <w:t xml:space="preserve"> </w:t>
            </w:r>
          </w:p>
        </w:tc>
        <w:tc>
          <w:tcPr>
            <w:tcW w:w="2126" w:type="dxa"/>
            <w:tcMar/>
          </w:tcPr>
          <w:p w:rsidR="00D74F50" w:rsidP="00430ABF" w:rsidRDefault="00D74F50" w14:paraId="3C59D4BB" w14:textId="77777777">
            <w:pPr>
              <w:pStyle w:val="Normal0"/>
              <w:jc w:val="both"/>
              <w:rPr>
                <w:rFonts w:ascii="Arial" w:hAnsi="Arial" w:eastAsia="Arial" w:cs="Arial"/>
              </w:rPr>
            </w:pPr>
            <w:r>
              <w:rPr>
                <w:rFonts w:ascii="Arial" w:hAnsi="Arial" w:eastAsia="Arial" w:cs="Arial"/>
                <w:color w:val="000000"/>
              </w:rPr>
              <w:t xml:space="preserve"> </w:t>
            </w:r>
          </w:p>
        </w:tc>
      </w:tr>
    </w:tbl>
    <w:p w:rsidR="00D74F50" w:rsidP="00D74F50" w:rsidRDefault="00D74F50" w14:paraId="69FAF6AB" w14:textId="77777777">
      <w:pPr>
        <w:pStyle w:val="Normal0"/>
        <w:pBdr>
          <w:top w:val="nil"/>
          <w:left w:val="nil"/>
          <w:bottom w:val="nil"/>
          <w:right w:val="nil"/>
          <w:between w:val="nil"/>
        </w:pBdr>
        <w:spacing w:before="480" w:after="0" w:line="240" w:lineRule="auto"/>
        <w:jc w:val="center"/>
        <w:rPr>
          <w:b/>
          <w:color w:val="366091"/>
          <w:sz w:val="32"/>
          <w:szCs w:val="32"/>
        </w:rPr>
      </w:pPr>
    </w:p>
    <w:p w:rsidR="00D74F50" w:rsidP="00D74F50" w:rsidRDefault="00D74F50" w14:paraId="5BD5F315" w14:textId="77777777">
      <w:pPr>
        <w:rPr>
          <w:b/>
          <w:color w:val="366091"/>
          <w:sz w:val="32"/>
          <w:szCs w:val="32"/>
        </w:rPr>
      </w:pPr>
      <w:r>
        <w:rPr>
          <w:b/>
          <w:color w:val="366091"/>
          <w:sz w:val="32"/>
          <w:szCs w:val="32"/>
        </w:rPr>
        <w:br w:type="page"/>
      </w:r>
    </w:p>
    <w:p w:rsidR="00D74F50" w:rsidP="00D74F50" w:rsidRDefault="00D74F50" w14:paraId="39DB5B39" w14:textId="77777777">
      <w:pPr>
        <w:pStyle w:val="heading10"/>
        <w:jc w:val="left"/>
        <w:rPr>
          <w:color w:val="44546A" w:themeColor="text2"/>
          <w:sz w:val="32"/>
          <w:szCs w:val="32"/>
        </w:rPr>
      </w:pPr>
      <w:bookmarkStart w:name="_Toc151368396" w:id="14"/>
      <w:r w:rsidRPr="32EB48AA">
        <w:rPr>
          <w:color w:val="445369"/>
          <w:sz w:val="32"/>
          <w:szCs w:val="32"/>
        </w:rPr>
        <w:t>Contents</w:t>
      </w:r>
      <w:bookmarkEnd w:id="14"/>
      <w:r w:rsidRPr="32EB48AA">
        <w:rPr>
          <w:color w:val="445369"/>
          <w:sz w:val="32"/>
          <w:szCs w:val="32"/>
        </w:rPr>
        <w:t xml:space="preserve"> </w:t>
      </w:r>
    </w:p>
    <w:p w:rsidR="00D74F50" w:rsidP="00D74F50" w:rsidRDefault="00D74F50" w14:paraId="2F477772" w14:textId="77777777">
      <w:pPr>
        <w:pStyle w:val="Normal0"/>
      </w:pPr>
    </w:p>
    <w:sdt>
      <w:sdtPr>
        <w:rPr>
          <w:rFonts w:ascii="Calibri" w:hAnsi="Calibri" w:eastAsia="Calibri" w:cs="Calibri"/>
          <w:b w:val="0"/>
          <w:bCs w:val="0"/>
          <w:color w:val="auto"/>
          <w:sz w:val="22"/>
          <w:szCs w:val="22"/>
          <w:lang w:val="en-GB"/>
        </w:rPr>
        <w:id w:val="877527197"/>
        <w:docPartObj>
          <w:docPartGallery w:val="Table of Contents"/>
          <w:docPartUnique/>
        </w:docPartObj>
      </w:sdtPr>
      <w:sdtContent>
        <w:p w:rsidRPr="00003B3E" w:rsidR="00D74F50" w:rsidP="00D74F50" w:rsidRDefault="00D74F50" w14:paraId="63BE0CCE" w14:textId="77777777">
          <w:pPr>
            <w:pStyle w:val="TOCHeading"/>
            <w:rPr>
              <w:rFonts w:ascii="Arial" w:hAnsi="Arial"/>
              <w:sz w:val="24"/>
              <w:szCs w:val="24"/>
            </w:rPr>
          </w:pPr>
          <w:r w:rsidRPr="32EB48AA">
            <w:rPr>
              <w:rFonts w:ascii="Arial" w:hAnsi="Arial"/>
              <w:sz w:val="24"/>
              <w:szCs w:val="24"/>
            </w:rPr>
            <w:t>Contents</w:t>
          </w:r>
        </w:p>
        <w:p w:rsidRPr="00003B3E" w:rsidR="00D74F50" w:rsidP="00D74F50" w:rsidRDefault="00D74F50" w14:paraId="0CFE241D" w14:textId="77777777">
          <w:pPr>
            <w:pStyle w:val="Normal0"/>
            <w:rPr>
              <w:rFonts w:ascii="Arial" w:hAnsi="Arial" w:cs="Arial"/>
              <w:sz w:val="24"/>
              <w:szCs w:val="24"/>
              <w:lang w:val="en-US"/>
            </w:rPr>
          </w:pPr>
        </w:p>
        <w:p w:rsidRPr="00F821F8" w:rsidR="003E7102" w:rsidRDefault="5C4D24B2" w14:paraId="196DCC2C" w14:textId="41580900">
          <w:pPr>
            <w:pStyle w:val="TOC1"/>
            <w:tabs>
              <w:tab w:val="right" w:leader="dot" w:pos="9016"/>
            </w:tabs>
            <w:rPr>
              <w:rFonts w:ascii="Arial" w:hAnsi="Arial" w:cs="Arial" w:eastAsiaTheme="minorEastAsia"/>
              <w:noProof/>
              <w:kern w:val="2"/>
              <w:sz w:val="24"/>
              <w:szCs w:val="24"/>
              <w:lang w:eastAsia="en-GB"/>
              <w14:ligatures w14:val="standardContextual"/>
            </w:rPr>
          </w:pPr>
          <w:r>
            <w:fldChar w:fldCharType="begin"/>
          </w:r>
          <w:r w:rsidR="00D74F50">
            <w:instrText>TOC \o "1-3" \h \z \u</w:instrText>
          </w:r>
          <w:r>
            <w:fldChar w:fldCharType="separate"/>
          </w:r>
          <w:hyperlink w:history="1" w:anchor="_Toc151368392">
            <w:r w:rsidRPr="00F821F8" w:rsidR="003E7102">
              <w:rPr>
                <w:rStyle w:val="Hyperlink"/>
                <w:rFonts w:ascii="Arial" w:hAnsi="Arial" w:cs="Arial"/>
                <w:b/>
                <w:bCs/>
                <w:noProof/>
                <w:color w:val="44546A" w:themeColor="text2"/>
                <w:sz w:val="24"/>
                <w:szCs w:val="24"/>
              </w:rPr>
              <w:t>Complaints Policy and Procedure</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_Toc151368392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1</w:t>
            </w:r>
            <w:r w:rsidRPr="00F821F8" w:rsidR="003E7102">
              <w:rPr>
                <w:rFonts w:ascii="Arial" w:hAnsi="Arial" w:cs="Arial"/>
                <w:noProof/>
                <w:webHidden/>
                <w:sz w:val="24"/>
                <w:szCs w:val="24"/>
              </w:rPr>
              <w:fldChar w:fldCharType="end"/>
            </w:r>
          </w:hyperlink>
        </w:p>
        <w:p w:rsidRPr="00F821F8" w:rsidR="003E7102" w:rsidRDefault="00000000" w14:paraId="243E7998" w14:textId="7CD345C4">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393">
            <w:r w:rsidRPr="00F821F8" w:rsidR="003E7102">
              <w:rPr>
                <w:rStyle w:val="Hyperlink"/>
                <w:rFonts w:ascii="Arial" w:hAnsi="Arial" w:cs="Arial"/>
                <w:noProof/>
                <w:sz w:val="24"/>
                <w:szCs w:val="24"/>
              </w:rPr>
              <w:t>Regulation 16: Receiving and Acting on Complaints</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_Toc151368393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1</w:t>
            </w:r>
            <w:r w:rsidRPr="00F821F8" w:rsidR="003E7102">
              <w:rPr>
                <w:rFonts w:ascii="Arial" w:hAnsi="Arial" w:cs="Arial"/>
                <w:noProof/>
                <w:webHidden/>
                <w:sz w:val="24"/>
                <w:szCs w:val="24"/>
              </w:rPr>
              <w:fldChar w:fldCharType="end"/>
            </w:r>
          </w:hyperlink>
        </w:p>
        <w:p w:rsidRPr="00F821F8" w:rsidR="003E7102" w:rsidRDefault="00000000" w14:paraId="1AD00011" w14:textId="3964A36D">
          <w:pPr>
            <w:pStyle w:val="TOC2"/>
            <w:tabs>
              <w:tab w:val="right" w:leader="dot" w:pos="9016"/>
            </w:tabs>
            <w:rPr>
              <w:rFonts w:ascii="Arial" w:hAnsi="Arial" w:cs="Arial" w:eastAsiaTheme="minorEastAsia"/>
              <w:noProof/>
              <w:kern w:val="2"/>
              <w:sz w:val="24"/>
              <w:szCs w:val="24"/>
              <w:lang w:eastAsia="en-GB"/>
              <w14:ligatures w14:val="standardContextual"/>
            </w:rPr>
          </w:pPr>
          <w:hyperlink w:history="1" w:anchor="_Toc151368395">
            <w:r w:rsidRPr="00F821F8" w:rsidR="003E7102">
              <w:rPr>
                <w:rStyle w:val="Hyperlink"/>
                <w:rFonts w:ascii="Arial" w:hAnsi="Arial" w:cs="Arial"/>
                <w:noProof/>
                <w:sz w:val="24"/>
                <w:szCs w:val="24"/>
              </w:rPr>
              <w:t>Amendment Sheet</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_Toc151368395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2</w:t>
            </w:r>
            <w:r w:rsidRPr="00F821F8" w:rsidR="003E7102">
              <w:rPr>
                <w:rFonts w:ascii="Arial" w:hAnsi="Arial" w:cs="Arial"/>
                <w:noProof/>
                <w:webHidden/>
                <w:sz w:val="24"/>
                <w:szCs w:val="24"/>
              </w:rPr>
              <w:fldChar w:fldCharType="end"/>
            </w:r>
          </w:hyperlink>
        </w:p>
        <w:p w:rsidRPr="00F821F8" w:rsidR="003E7102" w:rsidRDefault="00000000" w14:paraId="389F41FA" w14:textId="435A44DE">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396">
            <w:r w:rsidRPr="00F821F8" w:rsidR="003E7102">
              <w:rPr>
                <w:rStyle w:val="Hyperlink"/>
                <w:rFonts w:ascii="Arial" w:hAnsi="Arial" w:cs="Arial"/>
                <w:noProof/>
                <w:sz w:val="24"/>
                <w:szCs w:val="24"/>
              </w:rPr>
              <w:t>Contents</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_Toc151368396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3</w:t>
            </w:r>
            <w:r w:rsidRPr="00F821F8" w:rsidR="003E7102">
              <w:rPr>
                <w:rFonts w:ascii="Arial" w:hAnsi="Arial" w:cs="Arial"/>
                <w:noProof/>
                <w:webHidden/>
                <w:sz w:val="24"/>
                <w:szCs w:val="24"/>
              </w:rPr>
              <w:fldChar w:fldCharType="end"/>
            </w:r>
          </w:hyperlink>
        </w:p>
        <w:p w:rsidRPr="00F821F8" w:rsidR="003E7102" w:rsidRDefault="00000000" w14:paraId="50B2D754" w14:textId="15E93144">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397">
            <w:r w:rsidRPr="00F821F8" w:rsidR="003E7102">
              <w:rPr>
                <w:rStyle w:val="Hyperlink"/>
                <w:rFonts w:ascii="Arial" w:hAnsi="Arial" w:cs="Arial"/>
                <w:noProof/>
                <w:sz w:val="24"/>
                <w:szCs w:val="24"/>
              </w:rPr>
              <w:t>Introduction</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_Toc151368397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4</w:t>
            </w:r>
            <w:r w:rsidRPr="00F821F8" w:rsidR="003E7102">
              <w:rPr>
                <w:rFonts w:ascii="Arial" w:hAnsi="Arial" w:cs="Arial"/>
                <w:noProof/>
                <w:webHidden/>
                <w:sz w:val="24"/>
                <w:szCs w:val="24"/>
              </w:rPr>
              <w:fldChar w:fldCharType="end"/>
            </w:r>
          </w:hyperlink>
        </w:p>
        <w:p w:rsidRPr="00F821F8" w:rsidR="003E7102" w:rsidRDefault="00000000" w14:paraId="77FBA49A" w14:textId="4566F909">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398">
            <w:r w:rsidRPr="00F821F8" w:rsidR="003E7102">
              <w:rPr>
                <w:rStyle w:val="Hyperlink"/>
                <w:rFonts w:ascii="Arial" w:hAnsi="Arial" w:cs="Arial"/>
                <w:noProof/>
                <w:sz w:val="24"/>
                <w:szCs w:val="24"/>
              </w:rPr>
              <w:t>Scope</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_Toc151368398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5</w:t>
            </w:r>
            <w:r w:rsidRPr="00F821F8" w:rsidR="003E7102">
              <w:rPr>
                <w:rFonts w:ascii="Arial" w:hAnsi="Arial" w:cs="Arial"/>
                <w:noProof/>
                <w:webHidden/>
                <w:sz w:val="24"/>
                <w:szCs w:val="24"/>
              </w:rPr>
              <w:fldChar w:fldCharType="end"/>
            </w:r>
          </w:hyperlink>
        </w:p>
        <w:p w:rsidRPr="00F821F8" w:rsidR="003E7102" w:rsidRDefault="00000000" w14:paraId="2A6F8095" w14:textId="57BEB1B8">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401">
            <w:r w:rsidRPr="00F821F8" w:rsidR="003E7102">
              <w:rPr>
                <w:rStyle w:val="Hyperlink"/>
                <w:rFonts w:ascii="Arial" w:hAnsi="Arial" w:cs="Arial"/>
                <w:noProof/>
                <w:sz w:val="24"/>
                <w:szCs w:val="24"/>
              </w:rPr>
              <w:t>Objectives</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_Toc151368401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5</w:t>
            </w:r>
            <w:r w:rsidRPr="00F821F8" w:rsidR="003E7102">
              <w:rPr>
                <w:rFonts w:ascii="Arial" w:hAnsi="Arial" w:cs="Arial"/>
                <w:noProof/>
                <w:webHidden/>
                <w:sz w:val="24"/>
                <w:szCs w:val="24"/>
              </w:rPr>
              <w:fldChar w:fldCharType="end"/>
            </w:r>
          </w:hyperlink>
        </w:p>
        <w:p w:rsidRPr="00F821F8" w:rsidR="003E7102" w:rsidRDefault="00000000" w14:paraId="12A49E3C" w14:textId="36EDAD1B">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402">
            <w:r w:rsidRPr="00F821F8" w:rsidR="003E7102">
              <w:rPr>
                <w:rStyle w:val="Hyperlink"/>
                <w:rFonts w:ascii="Arial" w:hAnsi="Arial" w:cs="Arial"/>
                <w:noProof/>
                <w:sz w:val="24"/>
                <w:szCs w:val="24"/>
              </w:rPr>
              <w:t>Policy</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_Toc151368402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5</w:t>
            </w:r>
            <w:r w:rsidRPr="00F821F8" w:rsidR="003E7102">
              <w:rPr>
                <w:rFonts w:ascii="Arial" w:hAnsi="Arial" w:cs="Arial"/>
                <w:noProof/>
                <w:webHidden/>
                <w:sz w:val="24"/>
                <w:szCs w:val="24"/>
              </w:rPr>
              <w:fldChar w:fldCharType="end"/>
            </w:r>
          </w:hyperlink>
        </w:p>
        <w:p w:rsidRPr="00F821F8" w:rsidR="003E7102" w:rsidRDefault="00000000" w14:paraId="50572FEC" w14:textId="1F20F208">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403">
            <w:r w:rsidRPr="00F821F8" w:rsidR="003E7102">
              <w:rPr>
                <w:rStyle w:val="Hyperlink"/>
                <w:rFonts w:ascii="Arial" w:hAnsi="Arial" w:cs="Arial"/>
                <w:noProof/>
                <w:sz w:val="24"/>
                <w:szCs w:val="24"/>
              </w:rPr>
              <w:t>Procedure</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_Toc151368403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7</w:t>
            </w:r>
            <w:r w:rsidRPr="00F821F8" w:rsidR="003E7102">
              <w:rPr>
                <w:rFonts w:ascii="Arial" w:hAnsi="Arial" w:cs="Arial"/>
                <w:noProof/>
                <w:webHidden/>
                <w:sz w:val="24"/>
                <w:szCs w:val="24"/>
              </w:rPr>
              <w:fldChar w:fldCharType="end"/>
            </w:r>
          </w:hyperlink>
        </w:p>
        <w:p w:rsidRPr="00F821F8" w:rsidR="003E7102" w:rsidRDefault="00000000" w14:paraId="3BD65F8E" w14:textId="51190E2B">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404">
            <w:r w:rsidRPr="00F821F8" w:rsidR="003E7102">
              <w:rPr>
                <w:rStyle w:val="Hyperlink"/>
                <w:rFonts w:ascii="Arial" w:hAnsi="Arial" w:cs="Arial"/>
                <w:noProof/>
                <w:sz w:val="24"/>
                <w:szCs w:val="24"/>
              </w:rPr>
              <w:t>Accountabilities and Responsibilities</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_Toc151368404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11</w:t>
            </w:r>
            <w:r w:rsidRPr="00F821F8" w:rsidR="003E7102">
              <w:rPr>
                <w:rFonts w:ascii="Arial" w:hAnsi="Arial" w:cs="Arial"/>
                <w:noProof/>
                <w:webHidden/>
                <w:sz w:val="24"/>
                <w:szCs w:val="24"/>
              </w:rPr>
              <w:fldChar w:fldCharType="end"/>
            </w:r>
          </w:hyperlink>
        </w:p>
        <w:p w:rsidRPr="00F821F8" w:rsidR="003E7102" w:rsidRDefault="00000000" w14:paraId="2A1C96DD" w14:textId="6EA06261">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405">
            <w:r w:rsidRPr="00F821F8" w:rsidR="003E7102">
              <w:rPr>
                <w:rStyle w:val="Hyperlink"/>
                <w:rFonts w:ascii="Arial" w:hAnsi="Arial" w:cs="Arial"/>
                <w:noProof/>
                <w:sz w:val="24"/>
                <w:szCs w:val="24"/>
              </w:rPr>
              <w:t>Training</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_Toc151368405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12</w:t>
            </w:r>
            <w:r w:rsidRPr="00F821F8" w:rsidR="003E7102">
              <w:rPr>
                <w:rFonts w:ascii="Arial" w:hAnsi="Arial" w:cs="Arial"/>
                <w:noProof/>
                <w:webHidden/>
                <w:sz w:val="24"/>
                <w:szCs w:val="24"/>
              </w:rPr>
              <w:fldChar w:fldCharType="end"/>
            </w:r>
          </w:hyperlink>
        </w:p>
        <w:p w:rsidRPr="00F821F8" w:rsidR="003E7102" w:rsidRDefault="00000000" w14:paraId="25D472AE" w14:textId="69741D8F">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406">
            <w:r w:rsidRPr="00F821F8" w:rsidR="003E7102">
              <w:rPr>
                <w:rStyle w:val="Hyperlink"/>
                <w:rFonts w:ascii="Arial" w:hAnsi="Arial" w:cs="Arial"/>
                <w:noProof/>
                <w:sz w:val="24"/>
                <w:szCs w:val="24"/>
              </w:rPr>
              <w:t>Audit and Evaluation</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_Toc151368406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12</w:t>
            </w:r>
            <w:r w:rsidRPr="00F821F8" w:rsidR="003E7102">
              <w:rPr>
                <w:rFonts w:ascii="Arial" w:hAnsi="Arial" w:cs="Arial"/>
                <w:noProof/>
                <w:webHidden/>
                <w:sz w:val="24"/>
                <w:szCs w:val="24"/>
              </w:rPr>
              <w:fldChar w:fldCharType="end"/>
            </w:r>
          </w:hyperlink>
        </w:p>
        <w:p w:rsidRPr="00F821F8" w:rsidR="003E7102" w:rsidRDefault="00000000" w14:paraId="6240413E" w14:textId="38D3237E">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407">
            <w:r w:rsidRPr="00F821F8" w:rsidR="003E7102">
              <w:rPr>
                <w:rStyle w:val="Hyperlink"/>
                <w:rFonts w:ascii="Arial" w:hAnsi="Arial" w:cs="Arial"/>
                <w:noProof/>
                <w:sz w:val="24"/>
                <w:szCs w:val="24"/>
              </w:rPr>
              <w:t>Key Facts – Professionals</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_Toc151368407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12</w:t>
            </w:r>
            <w:r w:rsidRPr="00F821F8" w:rsidR="003E7102">
              <w:rPr>
                <w:rFonts w:ascii="Arial" w:hAnsi="Arial" w:cs="Arial"/>
                <w:noProof/>
                <w:webHidden/>
                <w:sz w:val="24"/>
                <w:szCs w:val="24"/>
              </w:rPr>
              <w:fldChar w:fldCharType="end"/>
            </w:r>
          </w:hyperlink>
        </w:p>
        <w:p w:rsidRPr="00F821F8" w:rsidR="003E7102" w:rsidRDefault="00000000" w14:paraId="5613E507" w14:textId="43DD474E">
          <w:pPr>
            <w:pStyle w:val="TOC1"/>
            <w:tabs>
              <w:tab w:val="right" w:leader="dot" w:pos="9016"/>
            </w:tabs>
            <w:rPr>
              <w:rFonts w:ascii="Arial" w:hAnsi="Arial" w:cs="Arial" w:eastAsiaTheme="minorEastAsia"/>
              <w:noProof/>
              <w:kern w:val="2"/>
              <w:sz w:val="24"/>
              <w:szCs w:val="24"/>
              <w:lang w:eastAsia="en-GB"/>
              <w14:ligatures w14:val="standardContextual"/>
            </w:rPr>
          </w:pPr>
          <w:hyperlink w:history="1" w:anchor="_Toc151368408">
            <w:r w:rsidRPr="00F821F8" w:rsidR="003E7102">
              <w:rPr>
                <w:rStyle w:val="Hyperlink"/>
                <w:rFonts w:ascii="Arial" w:hAnsi="Arial" w:cs="Arial"/>
                <w:noProof/>
                <w:sz w:val="24"/>
                <w:szCs w:val="24"/>
              </w:rPr>
              <w:t>Key Facts – People affected by the service</w:t>
            </w:r>
            <w:r w:rsidRPr="00F821F8" w:rsidR="003E7102">
              <w:rPr>
                <w:rFonts w:ascii="Arial" w:hAnsi="Arial" w:cs="Arial"/>
                <w:noProof/>
                <w:webHidden/>
                <w:sz w:val="24"/>
                <w:szCs w:val="24"/>
              </w:rPr>
              <w:tab/>
            </w:r>
            <w:r w:rsidRPr="00F821F8" w:rsidR="003E7102">
              <w:rPr>
                <w:rFonts w:ascii="Arial" w:hAnsi="Arial" w:cs="Arial"/>
                <w:noProof/>
                <w:webHidden/>
                <w:sz w:val="24"/>
                <w:szCs w:val="24"/>
              </w:rPr>
              <w:fldChar w:fldCharType="begin"/>
            </w:r>
            <w:r w:rsidRPr="00F821F8" w:rsidR="003E7102">
              <w:rPr>
                <w:rFonts w:ascii="Arial" w:hAnsi="Arial" w:cs="Arial"/>
                <w:noProof/>
                <w:webHidden/>
                <w:sz w:val="24"/>
                <w:szCs w:val="24"/>
              </w:rPr>
              <w:instrText xml:space="preserve"> PAGEREF _Toc151368408 \h </w:instrText>
            </w:r>
            <w:r w:rsidRPr="00F821F8" w:rsidR="003E7102">
              <w:rPr>
                <w:rFonts w:ascii="Arial" w:hAnsi="Arial" w:cs="Arial"/>
                <w:noProof/>
                <w:webHidden/>
                <w:sz w:val="24"/>
                <w:szCs w:val="24"/>
              </w:rPr>
            </w:r>
            <w:r w:rsidRPr="00F821F8" w:rsidR="003E7102">
              <w:rPr>
                <w:rFonts w:ascii="Arial" w:hAnsi="Arial" w:cs="Arial"/>
                <w:noProof/>
                <w:webHidden/>
                <w:sz w:val="24"/>
                <w:szCs w:val="24"/>
              </w:rPr>
              <w:fldChar w:fldCharType="separate"/>
            </w:r>
            <w:r w:rsidRPr="00F821F8" w:rsidR="00FC3399">
              <w:rPr>
                <w:rFonts w:ascii="Arial" w:hAnsi="Arial" w:cs="Arial"/>
                <w:noProof/>
                <w:webHidden/>
                <w:sz w:val="24"/>
                <w:szCs w:val="24"/>
              </w:rPr>
              <w:t>13</w:t>
            </w:r>
            <w:r w:rsidRPr="00F821F8" w:rsidR="003E7102">
              <w:rPr>
                <w:rFonts w:ascii="Arial" w:hAnsi="Arial" w:cs="Arial"/>
                <w:noProof/>
                <w:webHidden/>
                <w:sz w:val="24"/>
                <w:szCs w:val="24"/>
              </w:rPr>
              <w:fldChar w:fldCharType="end"/>
            </w:r>
          </w:hyperlink>
        </w:p>
        <w:p w:rsidR="5C4D24B2" w:rsidP="5C4D24B2" w:rsidRDefault="5C4D24B2" w14:paraId="1D04B92D" w14:textId="544620E6">
          <w:pPr>
            <w:pStyle w:val="TOC1"/>
            <w:tabs>
              <w:tab w:val="right" w:leader="dot" w:pos="9015"/>
            </w:tabs>
            <w:rPr>
              <w:rStyle w:val="Hyperlink"/>
            </w:rPr>
          </w:pPr>
          <w:r>
            <w:fldChar w:fldCharType="end"/>
          </w:r>
        </w:p>
      </w:sdtContent>
    </w:sdt>
    <w:p w:rsidR="00D74F50" w:rsidP="00D74F50" w:rsidRDefault="00D74F50" w14:paraId="693CF1E5" w14:textId="0BE21A56"/>
    <w:p w:rsidR="00D74F50" w:rsidP="00D74F50" w:rsidRDefault="00D74F50" w14:paraId="6218D9E5" w14:textId="77777777">
      <w:pPr>
        <w:pStyle w:val="Normal0"/>
        <w:spacing w:after="240" w:line="240" w:lineRule="auto"/>
        <w:jc w:val="both"/>
        <w:rPr>
          <w:rFonts w:ascii="Arial" w:hAnsi="Arial" w:eastAsia="Arial" w:cs="Arial"/>
          <w:b/>
          <w:color w:val="000000"/>
          <w:sz w:val="24"/>
          <w:szCs w:val="24"/>
        </w:rPr>
      </w:pPr>
    </w:p>
    <w:p w:rsidR="00D74F50" w:rsidRDefault="00D74F50" w14:paraId="4155FF82" w14:textId="53C17BD1">
      <w:pPr>
        <w:spacing w:after="160" w:line="259" w:lineRule="auto"/>
      </w:pPr>
      <w:r>
        <w:br w:type="page"/>
      </w:r>
    </w:p>
    <w:p w:rsidR="00D74F50" w:rsidP="00D74F50" w:rsidRDefault="00D74F50" w14:paraId="6B4FE058" w14:textId="1D7AC4B7">
      <w:pPr>
        <w:pStyle w:val="heading10"/>
        <w:jc w:val="left"/>
        <w:rPr>
          <w:color w:val="44546A" w:themeColor="text2"/>
          <w:sz w:val="32"/>
          <w:szCs w:val="32"/>
        </w:rPr>
      </w:pPr>
      <w:bookmarkStart w:name="_Toc151368397" w:id="15"/>
      <w:r w:rsidRPr="32EB48AA">
        <w:rPr>
          <w:color w:val="445369"/>
          <w:sz w:val="32"/>
          <w:szCs w:val="32"/>
        </w:rPr>
        <w:t>Introduction</w:t>
      </w:r>
      <w:bookmarkEnd w:id="15"/>
      <w:r w:rsidRPr="32EB48AA">
        <w:rPr>
          <w:color w:val="445369"/>
          <w:sz w:val="32"/>
          <w:szCs w:val="32"/>
        </w:rPr>
        <w:t xml:space="preserve"> </w:t>
      </w:r>
    </w:p>
    <w:p w:rsidR="003C56CA" w:rsidP="003C56CA" w:rsidRDefault="003C56CA" w14:paraId="6AA44FCD" w14:textId="77777777">
      <w:pPr>
        <w:pStyle w:val="Normal0"/>
        <w:rPr>
          <w:lang w:eastAsia="en-GB"/>
        </w:rPr>
      </w:pPr>
    </w:p>
    <w:p w:rsidR="60741672" w:rsidP="32EB48AA" w:rsidRDefault="60741672" w14:paraId="3C397D95" w14:textId="546D2BE8">
      <w:pPr>
        <w:pStyle w:val="Normal0"/>
        <w:rPr>
          <w:rFonts w:asciiTheme="minorBidi" w:hAnsiTheme="minorBidi" w:cstheme="minorBidi"/>
          <w:sz w:val="24"/>
          <w:szCs w:val="24"/>
        </w:rPr>
      </w:pPr>
      <w:r w:rsidRPr="32EB48AA">
        <w:rPr>
          <w:rFonts w:asciiTheme="minorBidi" w:hAnsiTheme="minorBidi" w:cstheme="minorBidi"/>
          <w:sz w:val="24"/>
          <w:szCs w:val="24"/>
        </w:rPr>
        <w:t xml:space="preserve">When </w:t>
      </w:r>
      <w:r w:rsidRPr="32EB48AA" w:rsidR="6F650D9B">
        <w:rPr>
          <w:rFonts w:asciiTheme="minorBidi" w:hAnsiTheme="minorBidi" w:cstheme="minorBidi"/>
          <w:sz w:val="24"/>
          <w:szCs w:val="24"/>
        </w:rPr>
        <w:t xml:space="preserve">service users </w:t>
      </w:r>
      <w:r w:rsidRPr="32EB48AA">
        <w:rPr>
          <w:rFonts w:asciiTheme="minorBidi" w:hAnsiTheme="minorBidi" w:cstheme="minorBidi"/>
          <w:sz w:val="24"/>
          <w:szCs w:val="24"/>
        </w:rPr>
        <w:t>have concerns about the service they have received, they have a right to raise a complaint with Psychiatry-UK for investigation. The purpose of this policy is to provide a clear method for service users to raise t</w:t>
      </w:r>
      <w:r w:rsidRPr="32EB48AA" w:rsidR="2561C045">
        <w:rPr>
          <w:rFonts w:asciiTheme="minorBidi" w:hAnsiTheme="minorBidi" w:cstheme="minorBidi"/>
          <w:sz w:val="24"/>
          <w:szCs w:val="24"/>
        </w:rPr>
        <w:t>hese concerns</w:t>
      </w:r>
      <w:r w:rsidRPr="32EB48AA" w:rsidR="50F0B40D">
        <w:rPr>
          <w:rFonts w:asciiTheme="minorBidi" w:hAnsiTheme="minorBidi" w:cstheme="minorBidi"/>
          <w:sz w:val="24"/>
          <w:szCs w:val="24"/>
        </w:rPr>
        <w:t xml:space="preserve"> and receive a thorough response to their complaint. </w:t>
      </w:r>
    </w:p>
    <w:p w:rsidRPr="003C56CA" w:rsidR="00713AF0" w:rsidP="32EB48AA" w:rsidRDefault="00713AF0" w14:paraId="01DB5754" w14:textId="3BA0F6E8">
      <w:pPr>
        <w:pStyle w:val="Normal0"/>
        <w:rPr>
          <w:rFonts w:asciiTheme="minorBidi" w:hAnsiTheme="minorBidi" w:cstheme="minorBidi"/>
          <w:sz w:val="24"/>
          <w:szCs w:val="24"/>
        </w:rPr>
      </w:pPr>
      <w:r w:rsidRPr="32EB48AA">
        <w:rPr>
          <w:rFonts w:asciiTheme="minorBidi" w:hAnsiTheme="minorBidi" w:cstheme="minorBidi"/>
          <w:sz w:val="24"/>
          <w:szCs w:val="24"/>
        </w:rPr>
        <w:t>This policy dovetails with other relevant policies and procedures and so must be referred to for further guidance and standards.</w:t>
      </w:r>
    </w:p>
    <w:p w:rsidR="00713AF0" w:rsidP="32EB48AA" w:rsidRDefault="00713AF0" w14:paraId="3A92484F" w14:textId="3D07EE82">
      <w:pPr>
        <w:pStyle w:val="Normal0"/>
        <w:spacing w:after="0" w:line="240" w:lineRule="auto"/>
        <w:rPr>
          <w:rFonts w:asciiTheme="minorBidi" w:hAnsiTheme="minorBidi" w:cstheme="minorBidi"/>
          <w:sz w:val="24"/>
          <w:szCs w:val="24"/>
        </w:rPr>
      </w:pPr>
      <w:r w:rsidRPr="32EB48AA">
        <w:rPr>
          <w:rFonts w:asciiTheme="minorBidi" w:hAnsiTheme="minorBidi" w:cstheme="minorBidi"/>
          <w:sz w:val="24"/>
          <w:szCs w:val="24"/>
        </w:rPr>
        <w:t xml:space="preserve">These include: </w:t>
      </w:r>
    </w:p>
    <w:p w:rsidR="32F95C43" w:rsidP="32EB48AA" w:rsidRDefault="32F95C43" w14:paraId="1F8B84A8" w14:textId="3D50B051">
      <w:pPr>
        <w:pStyle w:val="Normal0"/>
        <w:spacing w:after="0" w:line="240" w:lineRule="auto"/>
        <w:rPr>
          <w:rFonts w:asciiTheme="minorBidi" w:hAnsiTheme="minorBidi" w:cstheme="minorBidi"/>
          <w:sz w:val="24"/>
          <w:szCs w:val="24"/>
        </w:rPr>
      </w:pPr>
      <w:r w:rsidRPr="32EB48AA">
        <w:rPr>
          <w:rFonts w:asciiTheme="minorBidi" w:hAnsiTheme="minorBidi" w:cstheme="minorBidi"/>
          <w:sz w:val="24"/>
          <w:szCs w:val="24"/>
        </w:rPr>
        <w:t>Disciplinary Policy</w:t>
      </w:r>
    </w:p>
    <w:p w:rsidR="4899AEF2" w:rsidP="32EB48AA" w:rsidRDefault="4899AEF2" w14:paraId="461390B7" w14:textId="07CE7C97">
      <w:pPr>
        <w:pStyle w:val="Normal0"/>
        <w:spacing w:after="0" w:line="240" w:lineRule="auto"/>
        <w:rPr>
          <w:rFonts w:asciiTheme="minorBidi" w:hAnsiTheme="minorBidi" w:cstheme="minorBidi"/>
          <w:sz w:val="24"/>
          <w:szCs w:val="24"/>
        </w:rPr>
      </w:pPr>
      <w:r w:rsidRPr="32EB48AA">
        <w:rPr>
          <w:rFonts w:asciiTheme="minorBidi" w:hAnsiTheme="minorBidi" w:cstheme="minorBidi"/>
          <w:sz w:val="24"/>
          <w:szCs w:val="24"/>
        </w:rPr>
        <w:t>Incidents Policy</w:t>
      </w:r>
    </w:p>
    <w:p w:rsidR="08143337" w:rsidP="32EB48AA" w:rsidRDefault="08143337" w14:paraId="529B1393" w14:textId="1B6FD184">
      <w:pPr>
        <w:pStyle w:val="Normal0"/>
        <w:spacing w:after="0" w:line="240" w:lineRule="auto"/>
        <w:rPr>
          <w:rFonts w:asciiTheme="minorBidi" w:hAnsiTheme="minorBidi" w:cstheme="minorBidi"/>
          <w:sz w:val="24"/>
          <w:szCs w:val="24"/>
        </w:rPr>
      </w:pPr>
      <w:r w:rsidRPr="32EB48AA">
        <w:rPr>
          <w:rFonts w:asciiTheme="minorBidi" w:hAnsiTheme="minorBidi" w:cstheme="minorBidi"/>
          <w:sz w:val="24"/>
          <w:szCs w:val="24"/>
        </w:rPr>
        <w:t>Performance Management Policy</w:t>
      </w:r>
    </w:p>
    <w:p w:rsidR="000C3FE4" w:rsidP="32EB48AA" w:rsidRDefault="000C3FE4" w14:paraId="430CE7AF" w14:textId="161C95CB">
      <w:pPr>
        <w:pStyle w:val="Normal0"/>
        <w:spacing w:after="0" w:line="240" w:lineRule="auto"/>
        <w:rPr>
          <w:rFonts w:asciiTheme="minorBidi" w:hAnsiTheme="minorBidi" w:cstheme="minorBidi"/>
          <w:sz w:val="24"/>
          <w:szCs w:val="24"/>
        </w:rPr>
      </w:pPr>
      <w:r>
        <w:rPr>
          <w:rFonts w:asciiTheme="minorBidi" w:hAnsiTheme="minorBidi" w:cstheme="minorBidi"/>
          <w:sz w:val="24"/>
          <w:szCs w:val="24"/>
        </w:rPr>
        <w:t>Safeguarding Policy</w:t>
      </w:r>
    </w:p>
    <w:p w:rsidR="5C4D24B2" w:rsidP="32EB48AA" w:rsidRDefault="6D6C1BF5" w14:paraId="781AF1FE" w14:textId="70A29011">
      <w:pPr>
        <w:pStyle w:val="Normal0"/>
        <w:spacing w:after="0" w:line="240" w:lineRule="auto"/>
        <w:rPr>
          <w:rFonts w:asciiTheme="minorBidi" w:hAnsiTheme="minorBidi" w:cstheme="minorBidi"/>
          <w:sz w:val="24"/>
          <w:szCs w:val="24"/>
        </w:rPr>
      </w:pPr>
      <w:r w:rsidRPr="32EB48AA">
        <w:rPr>
          <w:rFonts w:asciiTheme="minorBidi" w:hAnsiTheme="minorBidi" w:cstheme="minorBidi"/>
          <w:sz w:val="24"/>
          <w:szCs w:val="24"/>
        </w:rPr>
        <w:t>Quality Assessment and Assurance Policy</w:t>
      </w:r>
    </w:p>
    <w:p w:rsidR="00014ACA" w:rsidP="00D74F50" w:rsidRDefault="00014ACA" w14:paraId="26A1E4E4" w14:textId="77777777">
      <w:pPr>
        <w:pStyle w:val="Normal0"/>
        <w:rPr>
          <w:rFonts w:asciiTheme="minorBidi" w:hAnsiTheme="minorBidi" w:cstheme="minorBidi"/>
          <w:sz w:val="24"/>
          <w:szCs w:val="24"/>
        </w:rPr>
      </w:pPr>
    </w:p>
    <w:p w:rsidR="00D74F50" w:rsidP="37E64A8A" w:rsidRDefault="00D74F50" w14:paraId="4E02DDE7" w14:textId="34798730" w14:noSpellErr="1">
      <w:pPr>
        <w:pStyle w:val="Normal0"/>
        <w:rPr>
          <w:rFonts w:ascii="Arial" w:hAnsi="Arial" w:cs="Arial" w:asciiTheme="minorBidi" w:hAnsiTheme="minorBidi" w:cstheme="minorBidi"/>
          <w:sz w:val="24"/>
          <w:szCs w:val="24"/>
        </w:rPr>
      </w:pPr>
      <w:r w:rsidRPr="37E64A8A" w:rsidR="00D74F50">
        <w:rPr>
          <w:rFonts w:ascii="Arial" w:hAnsi="Arial" w:cs="Arial" w:asciiTheme="minorBidi" w:hAnsiTheme="minorBidi" w:cstheme="minorBidi"/>
          <w:sz w:val="24"/>
          <w:szCs w:val="24"/>
        </w:rPr>
        <w:t xml:space="preserve">To support </w:t>
      </w:r>
      <w:r w:rsidRPr="37E64A8A" w:rsidR="00003B3E">
        <w:rPr>
          <w:rFonts w:ascii="Arial" w:hAnsi="Arial" w:cs="Arial" w:asciiTheme="minorBidi" w:hAnsiTheme="minorBidi" w:cstheme="minorBidi"/>
          <w:sz w:val="24"/>
          <w:szCs w:val="24"/>
        </w:rPr>
        <w:t xml:space="preserve">Psychiatry </w:t>
      </w:r>
      <w:bookmarkStart w:name="_Int_u7It0Hh8" w:id="431135308"/>
      <w:r w:rsidRPr="37E64A8A" w:rsidR="00003B3E">
        <w:rPr>
          <w:rFonts w:ascii="Arial" w:hAnsi="Arial" w:cs="Arial" w:asciiTheme="minorBidi" w:hAnsiTheme="minorBidi" w:cstheme="minorBidi"/>
          <w:sz w:val="24"/>
          <w:szCs w:val="24"/>
        </w:rPr>
        <w:t>UK</w:t>
      </w:r>
      <w:bookmarkEnd w:id="431135308"/>
      <w:r w:rsidRPr="37E64A8A" w:rsidR="00D74F50">
        <w:rPr>
          <w:rFonts w:ascii="Arial" w:hAnsi="Arial" w:cs="Arial" w:asciiTheme="minorBidi" w:hAnsiTheme="minorBidi" w:cstheme="minorBidi"/>
          <w:sz w:val="24"/>
          <w:szCs w:val="24"/>
        </w:rPr>
        <w:t xml:space="preserve"> in me</w:t>
      </w:r>
      <w:r w:rsidRPr="37E64A8A" w:rsidR="00D74F50">
        <w:rPr>
          <w:rFonts w:ascii="Arial" w:hAnsi="Arial" w:cs="Arial" w:asciiTheme="minorBidi" w:hAnsiTheme="minorBidi" w:cstheme="minorBidi"/>
          <w:sz w:val="24"/>
          <w:szCs w:val="24"/>
        </w:rPr>
        <w:t xml:space="preserve">eting the following Key Lines of Enquiry/Quality Statements (New): </w:t>
      </w:r>
      <w:r w:rsidRPr="37E64A8A" w:rsidR="003C56CA">
        <w:rPr>
          <w:rFonts w:ascii="Arial" w:hAnsi="Arial" w:cs="Arial" w:asciiTheme="minorBidi" w:hAnsiTheme="minorBidi" w:cstheme="minorBidi"/>
          <w:sz w:val="24"/>
          <w:szCs w:val="24"/>
        </w:rPr>
        <w:t xml:space="preserve"> </w:t>
      </w:r>
    </w:p>
    <w:p w:rsidRPr="003E7102" w:rsidR="003E7102" w:rsidP="003E7102" w:rsidRDefault="003E7102" w14:paraId="0EEC80EB" w14:textId="01465D6B">
      <w:pPr>
        <w:pStyle w:val="Normal0"/>
        <w:rPr>
          <w:rFonts w:asciiTheme="minorBidi" w:hAnsiTheme="minorBidi" w:cstheme="minorBidi"/>
          <w:b/>
          <w:bCs/>
          <w:sz w:val="20"/>
          <w:szCs w:val="20"/>
        </w:rPr>
      </w:pPr>
      <w:r w:rsidRPr="003E7102">
        <w:rPr>
          <w:rFonts w:asciiTheme="minorBidi" w:hAnsiTheme="minorBidi" w:cstheme="minorBidi"/>
          <w:b/>
          <w:bCs/>
          <w:sz w:val="20"/>
          <w:szCs w:val="20"/>
        </w:rPr>
        <w:t>Key Questions</w:t>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Key Lines of Enquiry</w:t>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ab/>
      </w:r>
      <w:r>
        <w:rPr>
          <w:rFonts w:asciiTheme="minorBidi" w:hAnsiTheme="minorBidi" w:cstheme="minorBidi"/>
          <w:b/>
          <w:bCs/>
          <w:sz w:val="20"/>
          <w:szCs w:val="20"/>
        </w:rPr>
        <w:t>Quality Statements</w:t>
      </w:r>
    </w:p>
    <w:tbl>
      <w:tblPr>
        <w:tblpPr w:leftFromText="180" w:rightFromText="180" w:vertAnchor="text" w:horzAnchor="margin" w:tblpY="21"/>
        <w:tblW w:w="9104" w:type="dxa"/>
        <w:tblCellSpacing w:w="13" w:type="dxa"/>
        <w:tblLayout w:type="fixed"/>
        <w:tblCellMar>
          <w:left w:w="0" w:type="dxa"/>
          <w:right w:w="0" w:type="dxa"/>
        </w:tblCellMar>
        <w:tblLook w:val="01E0" w:firstRow="1" w:lastRow="1" w:firstColumn="1" w:lastColumn="1" w:noHBand="0" w:noVBand="0"/>
      </w:tblPr>
      <w:tblGrid>
        <w:gridCol w:w="2289"/>
        <w:gridCol w:w="4526"/>
        <w:gridCol w:w="2289"/>
      </w:tblGrid>
      <w:tr w:rsidR="003E7102" w:rsidTr="37E64A8A" w14:paraId="44CEBCB3" w14:textId="77777777">
        <w:trPr>
          <w:trHeight w:val="1016"/>
          <w:tblCellSpacing w:w="13" w:type="dxa"/>
        </w:trPr>
        <w:tc>
          <w:tcPr>
            <w:tcW w:w="2250" w:type="dxa"/>
            <w:shd w:val="clear" w:color="auto" w:fill="E3F2FD"/>
            <w:tcMar/>
          </w:tcPr>
          <w:p w:rsidRPr="003E7102" w:rsidR="003E7102" w:rsidP="003E7102" w:rsidRDefault="003E7102" w14:paraId="2273BCBE" w14:textId="77777777">
            <w:pPr>
              <w:pStyle w:val="TableParagraph"/>
              <w:rPr>
                <w:b/>
                <w:bCs/>
                <w:sz w:val="20"/>
              </w:rPr>
            </w:pPr>
          </w:p>
          <w:p w:rsidRPr="003E7102" w:rsidR="003E7102" w:rsidP="003E7102" w:rsidRDefault="003E7102" w14:paraId="4D1C945F" w14:textId="77777777">
            <w:pPr>
              <w:pStyle w:val="TableParagraph"/>
              <w:spacing w:before="6"/>
              <w:rPr>
                <w:b/>
                <w:bCs/>
                <w:sz w:val="16"/>
              </w:rPr>
            </w:pPr>
          </w:p>
          <w:p w:rsidRPr="003E7102" w:rsidR="003E7102" w:rsidP="003E7102" w:rsidRDefault="003E7102" w14:paraId="5C74E810" w14:textId="77777777">
            <w:pPr>
              <w:pStyle w:val="TableParagraph"/>
              <w:ind w:left="200"/>
              <w:rPr>
                <w:b/>
                <w:bCs/>
                <w:sz w:val="18"/>
              </w:rPr>
            </w:pPr>
            <w:r w:rsidRPr="003E7102">
              <w:rPr>
                <w:b/>
                <w:bCs/>
                <w:color w:val="353535"/>
                <w:sz w:val="18"/>
              </w:rPr>
              <w:t>CARING</w:t>
            </w:r>
          </w:p>
        </w:tc>
        <w:tc>
          <w:tcPr>
            <w:tcW w:w="4500" w:type="dxa"/>
            <w:shd w:val="clear" w:color="auto" w:fill="E3F2FD"/>
            <w:tcMar/>
            <w:hideMark/>
          </w:tcPr>
          <w:p w:rsidRPr="003E7102" w:rsidR="003E7102" w:rsidP="37E64A8A" w:rsidRDefault="003E7102" w14:paraId="0BF788B4" w14:textId="77B16771">
            <w:pPr>
              <w:pStyle w:val="TableParagraph"/>
              <w:spacing w:before="99" w:line="247" w:lineRule="auto"/>
              <w:ind w:left="199" w:right="45"/>
              <w:rPr>
                <w:b w:val="1"/>
                <w:bCs w:val="1"/>
                <w:sz w:val="18"/>
                <w:szCs w:val="18"/>
              </w:rPr>
            </w:pPr>
            <w:r w:rsidRPr="37E64A8A" w:rsidR="003E7102">
              <w:rPr>
                <w:b w:val="1"/>
                <w:bCs w:val="1"/>
                <w:color w:val="353535"/>
                <w:w w:val="105"/>
                <w:sz w:val="18"/>
                <w:szCs w:val="18"/>
              </w:rPr>
              <w:t xml:space="preserve">C2: How does the service support people to express their views and be actively involved in making decisions about their care, </w:t>
            </w:r>
            <w:r w:rsidRPr="37E64A8A" w:rsidR="41DA0A2A">
              <w:rPr>
                <w:b w:val="1"/>
                <w:bCs w:val="1"/>
                <w:color w:val="353535"/>
                <w:w w:val="105"/>
                <w:sz w:val="18"/>
                <w:szCs w:val="18"/>
              </w:rPr>
              <w:t>support,</w:t>
            </w:r>
            <w:r w:rsidRPr="37E64A8A" w:rsidR="003E7102">
              <w:rPr>
                <w:b w:val="1"/>
                <w:bCs w:val="1"/>
                <w:color w:val="353535"/>
                <w:w w:val="105"/>
                <w:sz w:val="18"/>
                <w:szCs w:val="18"/>
              </w:rPr>
              <w:t xml:space="preserve"> and treatment as far as possible?</w:t>
            </w:r>
          </w:p>
        </w:tc>
        <w:tc>
          <w:tcPr>
            <w:tcW w:w="2250" w:type="dxa"/>
            <w:shd w:val="clear" w:color="auto" w:fill="E3F2FD"/>
            <w:tcMar/>
          </w:tcPr>
          <w:p w:rsidRPr="003E7102" w:rsidR="003E7102" w:rsidP="003E7102" w:rsidRDefault="003E7102" w14:paraId="32442188" w14:textId="77777777">
            <w:pPr>
              <w:pStyle w:val="TableParagraph"/>
              <w:spacing w:before="2"/>
              <w:rPr>
                <w:b/>
                <w:bCs/>
                <w:sz w:val="27"/>
              </w:rPr>
            </w:pPr>
          </w:p>
          <w:p w:rsidRPr="003E7102" w:rsidR="003E7102" w:rsidP="003E7102" w:rsidRDefault="003E7102" w14:paraId="7AC72476" w14:textId="77777777">
            <w:pPr>
              <w:pStyle w:val="TableParagraph"/>
              <w:spacing w:before="1" w:line="247" w:lineRule="auto"/>
              <w:ind w:left="199" w:right="190"/>
              <w:rPr>
                <w:b/>
                <w:bCs/>
                <w:sz w:val="18"/>
              </w:rPr>
            </w:pPr>
            <w:r w:rsidRPr="003E7102">
              <w:rPr>
                <w:b/>
                <w:bCs/>
                <w:color w:val="353535"/>
                <w:w w:val="105"/>
                <w:sz w:val="18"/>
              </w:rPr>
              <w:t>QSC2: Treating people as individuals</w:t>
            </w:r>
          </w:p>
        </w:tc>
      </w:tr>
      <w:tr w:rsidR="003E7102" w:rsidTr="37E64A8A" w14:paraId="45C56DC3" w14:textId="77777777">
        <w:trPr>
          <w:trHeight w:val="800"/>
          <w:tblCellSpacing w:w="13" w:type="dxa"/>
        </w:trPr>
        <w:tc>
          <w:tcPr>
            <w:tcW w:w="2250" w:type="dxa"/>
            <w:shd w:val="clear" w:color="auto" w:fill="EEF8FF"/>
            <w:tcMar/>
          </w:tcPr>
          <w:p w:rsidRPr="003E7102" w:rsidR="003E7102" w:rsidP="003E7102" w:rsidRDefault="003E7102" w14:paraId="4A2A065A" w14:textId="77777777">
            <w:pPr>
              <w:pStyle w:val="TableParagraph"/>
              <w:spacing w:before="1"/>
              <w:rPr>
                <w:b/>
                <w:bCs/>
                <w:sz w:val="27"/>
              </w:rPr>
            </w:pPr>
          </w:p>
          <w:p w:rsidRPr="003E7102" w:rsidR="003E7102" w:rsidP="003E7102" w:rsidRDefault="003E7102" w14:paraId="4942970B" w14:textId="77777777">
            <w:pPr>
              <w:pStyle w:val="TableParagraph"/>
              <w:ind w:left="200"/>
              <w:rPr>
                <w:b/>
                <w:bCs/>
                <w:sz w:val="18"/>
              </w:rPr>
            </w:pPr>
            <w:r w:rsidRPr="003E7102">
              <w:rPr>
                <w:b/>
                <w:bCs/>
                <w:color w:val="353535"/>
                <w:sz w:val="18"/>
              </w:rPr>
              <w:t>RESPONSIVE</w:t>
            </w:r>
          </w:p>
        </w:tc>
        <w:tc>
          <w:tcPr>
            <w:tcW w:w="4500" w:type="dxa"/>
            <w:shd w:val="clear" w:color="auto" w:fill="EEF8FF"/>
            <w:tcMar/>
            <w:hideMark/>
          </w:tcPr>
          <w:p w:rsidRPr="003E7102" w:rsidR="003E7102" w:rsidP="003E7102" w:rsidRDefault="003E7102" w14:paraId="1AA94D80" w14:textId="77777777">
            <w:pPr>
              <w:pStyle w:val="TableParagraph"/>
              <w:spacing w:before="97" w:line="247" w:lineRule="auto"/>
              <w:ind w:left="199" w:right="277"/>
              <w:jc w:val="both"/>
              <w:rPr>
                <w:b/>
                <w:bCs/>
                <w:sz w:val="18"/>
              </w:rPr>
            </w:pPr>
            <w:r w:rsidRPr="003E7102">
              <w:rPr>
                <w:b/>
                <w:bCs/>
                <w:color w:val="353535"/>
                <w:w w:val="105"/>
                <w:sz w:val="18"/>
              </w:rPr>
              <w:t>R2: How are people’s concerns and complaints listened and responded to and used to improve the quality of care?</w:t>
            </w:r>
          </w:p>
        </w:tc>
        <w:tc>
          <w:tcPr>
            <w:tcW w:w="2250" w:type="dxa"/>
            <w:shd w:val="clear" w:color="auto" w:fill="EEF8FF"/>
            <w:tcMar/>
          </w:tcPr>
          <w:p w:rsidRPr="003E7102" w:rsidR="003E7102" w:rsidP="003E7102" w:rsidRDefault="003E7102" w14:paraId="6C0EEC6F" w14:textId="77777777">
            <w:pPr>
              <w:pStyle w:val="TableParagraph"/>
              <w:spacing w:before="9"/>
              <w:rPr>
                <w:b/>
                <w:bCs/>
                <w:sz w:val="17"/>
              </w:rPr>
            </w:pPr>
          </w:p>
          <w:p w:rsidRPr="003E7102" w:rsidR="003E7102" w:rsidP="003E7102" w:rsidRDefault="003E7102" w14:paraId="13913C5D" w14:textId="77777777">
            <w:pPr>
              <w:pStyle w:val="TableParagraph"/>
              <w:spacing w:line="247" w:lineRule="auto"/>
              <w:ind w:left="199" w:right="190"/>
              <w:rPr>
                <w:b/>
                <w:bCs/>
                <w:sz w:val="18"/>
              </w:rPr>
            </w:pPr>
            <w:r w:rsidRPr="003E7102">
              <w:rPr>
                <w:b/>
                <w:bCs/>
                <w:color w:val="353535"/>
                <w:w w:val="105"/>
                <w:sz w:val="18"/>
              </w:rPr>
              <w:t>QSR4: Listening to and involving people</w:t>
            </w:r>
          </w:p>
        </w:tc>
      </w:tr>
      <w:tr w:rsidR="003E7102" w:rsidTr="37E64A8A" w14:paraId="7AB152B2" w14:textId="77777777">
        <w:trPr>
          <w:trHeight w:val="587"/>
          <w:tblCellSpacing w:w="13" w:type="dxa"/>
        </w:trPr>
        <w:tc>
          <w:tcPr>
            <w:tcW w:w="2250" w:type="dxa"/>
            <w:shd w:val="clear" w:color="auto" w:fill="E3F2FD"/>
            <w:tcMar/>
          </w:tcPr>
          <w:p w:rsidRPr="003E7102" w:rsidR="003E7102" w:rsidP="003E7102" w:rsidRDefault="003E7102" w14:paraId="4210B199" w14:textId="77777777">
            <w:pPr>
              <w:pStyle w:val="TableParagraph"/>
              <w:spacing w:before="9"/>
              <w:rPr>
                <w:b/>
                <w:bCs/>
                <w:sz w:val="17"/>
              </w:rPr>
            </w:pPr>
          </w:p>
          <w:p w:rsidRPr="003E7102" w:rsidR="003E7102" w:rsidP="003E7102" w:rsidRDefault="003E7102" w14:paraId="157A19AB" w14:textId="77777777">
            <w:pPr>
              <w:pStyle w:val="TableParagraph"/>
              <w:ind w:left="200"/>
              <w:rPr>
                <w:b/>
                <w:bCs/>
                <w:sz w:val="18"/>
              </w:rPr>
            </w:pPr>
            <w:r w:rsidRPr="003E7102">
              <w:rPr>
                <w:b/>
                <w:bCs/>
                <w:color w:val="353535"/>
                <w:w w:val="105"/>
                <w:sz w:val="18"/>
              </w:rPr>
              <w:t>SAFE</w:t>
            </w:r>
          </w:p>
        </w:tc>
        <w:tc>
          <w:tcPr>
            <w:tcW w:w="4500" w:type="dxa"/>
            <w:shd w:val="clear" w:color="auto" w:fill="E3F2FD"/>
            <w:tcMar/>
            <w:hideMark/>
          </w:tcPr>
          <w:p w:rsidRPr="003E7102" w:rsidR="003E7102" w:rsidP="003E7102" w:rsidRDefault="003E7102" w14:paraId="08377BDB" w14:textId="77777777">
            <w:pPr>
              <w:pStyle w:val="TableParagraph"/>
              <w:spacing w:before="97" w:line="247" w:lineRule="auto"/>
              <w:ind w:left="199" w:right="45"/>
              <w:rPr>
                <w:b/>
                <w:bCs/>
                <w:sz w:val="18"/>
              </w:rPr>
            </w:pPr>
            <w:r w:rsidRPr="003E7102">
              <w:rPr>
                <w:b/>
                <w:bCs/>
                <w:color w:val="353535"/>
                <w:w w:val="105"/>
                <w:sz w:val="18"/>
              </w:rPr>
              <w:t>S1: How do systems, processes and practices keep people safe and safeguarded from abuse?</w:t>
            </w:r>
          </w:p>
        </w:tc>
        <w:tc>
          <w:tcPr>
            <w:tcW w:w="2250" w:type="dxa"/>
            <w:shd w:val="clear" w:color="auto" w:fill="E3F2FD"/>
            <w:tcMar/>
          </w:tcPr>
          <w:p w:rsidRPr="003E7102" w:rsidR="003E7102" w:rsidP="003E7102" w:rsidRDefault="003E7102" w14:paraId="53974604" w14:textId="77777777">
            <w:pPr>
              <w:pStyle w:val="TableParagraph"/>
              <w:spacing w:before="9"/>
              <w:rPr>
                <w:b/>
                <w:bCs/>
                <w:sz w:val="17"/>
              </w:rPr>
            </w:pPr>
          </w:p>
          <w:p w:rsidRPr="003E7102" w:rsidR="003E7102" w:rsidP="003E7102" w:rsidRDefault="003E7102" w14:paraId="6D65EFE7" w14:textId="77777777">
            <w:pPr>
              <w:pStyle w:val="TableParagraph"/>
              <w:ind w:left="199"/>
              <w:rPr>
                <w:b/>
                <w:bCs/>
                <w:sz w:val="18"/>
              </w:rPr>
            </w:pPr>
            <w:r w:rsidRPr="003E7102">
              <w:rPr>
                <w:b/>
                <w:bCs/>
                <w:color w:val="353535"/>
                <w:w w:val="105"/>
                <w:sz w:val="18"/>
              </w:rPr>
              <w:t>QSS3: Safeguarding</w:t>
            </w:r>
          </w:p>
        </w:tc>
      </w:tr>
    </w:tbl>
    <w:p w:rsidR="003E7102" w:rsidP="003E7102" w:rsidRDefault="003E7102" w14:paraId="6F778A8A" w14:textId="77777777">
      <w:pPr>
        <w:pStyle w:val="Normal0"/>
      </w:pPr>
    </w:p>
    <w:p w:rsidR="00D74F50" w:rsidP="00D74F50" w:rsidRDefault="00D74F50" w14:paraId="068FDD7E" w14:textId="60DC1AEB">
      <w:pPr>
        <w:rPr>
          <w:rFonts w:asciiTheme="minorBidi" w:hAnsiTheme="minorBidi" w:cstheme="minorBidi"/>
          <w:sz w:val="24"/>
          <w:szCs w:val="24"/>
        </w:rPr>
      </w:pPr>
      <w:r w:rsidRPr="00D74F50">
        <w:rPr>
          <w:rFonts w:asciiTheme="minorBidi" w:hAnsiTheme="minorBidi" w:cstheme="minorBidi"/>
          <w:sz w:val="24"/>
          <w:szCs w:val="24"/>
        </w:rPr>
        <w:t xml:space="preserve">To meet </w:t>
      </w:r>
      <w:r>
        <w:rPr>
          <w:rFonts w:asciiTheme="minorBidi" w:hAnsiTheme="minorBidi" w:cstheme="minorBidi"/>
          <w:sz w:val="24"/>
          <w:szCs w:val="24"/>
        </w:rPr>
        <w:t xml:space="preserve">the legal requirements of the regulated activities that </w:t>
      </w:r>
      <w:r w:rsidR="00003B3E">
        <w:rPr>
          <w:rFonts w:asciiTheme="minorBidi" w:hAnsiTheme="minorBidi" w:cstheme="minorBidi"/>
          <w:sz w:val="24"/>
          <w:szCs w:val="24"/>
        </w:rPr>
        <w:t>Psychiatry UK</w:t>
      </w:r>
      <w:r>
        <w:rPr>
          <w:rFonts w:asciiTheme="minorBidi" w:hAnsiTheme="minorBidi" w:cstheme="minorBidi"/>
          <w:sz w:val="24"/>
          <w:szCs w:val="24"/>
        </w:rPr>
        <w:t xml:space="preserve"> is registered to provide: </w:t>
      </w:r>
    </w:p>
    <w:p w:rsidRPr="003E7102" w:rsidR="00E305C2" w:rsidP="003E7102" w:rsidRDefault="003E7102" w14:paraId="6FB77A24" w14:textId="767D4A6F">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Compensations Act 2006</w:t>
      </w:r>
    </w:p>
    <w:p w:rsidRPr="003E7102" w:rsidR="003E7102" w:rsidP="003E7102" w:rsidRDefault="003E7102" w14:paraId="15D8A47D" w14:textId="56458BCE">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 xml:space="preserve">The Care Act 2014 </w:t>
      </w:r>
    </w:p>
    <w:p w:rsidRPr="003E7102" w:rsidR="003E7102" w:rsidP="003E7102" w:rsidRDefault="003E7102" w14:paraId="3FEDE0E4" w14:textId="7A311E9D">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The Health and Social Care Act 2008 (regulated activities) Regulations 2014</w:t>
      </w:r>
    </w:p>
    <w:p w:rsidRPr="003E7102" w:rsidR="003E7102" w:rsidP="003E7102" w:rsidRDefault="003E7102" w14:paraId="76724DA1" w14:textId="3D1197AF">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 xml:space="preserve">Human Rights Act 1998 </w:t>
      </w:r>
    </w:p>
    <w:p w:rsidRPr="003E7102" w:rsidR="003E7102" w:rsidP="003E7102" w:rsidRDefault="003E7102" w14:paraId="5CB33275" w14:textId="0C7A63D8">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 xml:space="preserve">National Health Service Complaints (England) Regulations 2009 </w:t>
      </w:r>
    </w:p>
    <w:p w:rsidRPr="003E7102" w:rsidR="003E7102" w:rsidP="003E7102" w:rsidRDefault="003E7102" w14:paraId="3150260D" w14:textId="44E9D4E0">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Mental Capacity Act 2005</w:t>
      </w:r>
    </w:p>
    <w:p w:rsidRPr="003E7102" w:rsidR="003E7102" w:rsidP="003E7102" w:rsidRDefault="003E7102" w14:paraId="48232053" w14:textId="49069FBC">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 xml:space="preserve">Mental Capacity Act Code of Practice </w:t>
      </w:r>
    </w:p>
    <w:p w:rsidRPr="003E7102" w:rsidR="003E7102" w:rsidP="003E7102" w:rsidRDefault="003E7102" w14:paraId="6D2AB616" w14:textId="0397C34C">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 xml:space="preserve">Data Protection Act 2018 </w:t>
      </w:r>
    </w:p>
    <w:p w:rsidRPr="003E7102" w:rsidR="003E7102" w:rsidP="003E7102" w:rsidRDefault="003E7102" w14:paraId="5E2D5CB0" w14:textId="7E9B84B3">
      <w:pPr>
        <w:pStyle w:val="ListParagraph"/>
        <w:numPr>
          <w:ilvl w:val="0"/>
          <w:numId w:val="25"/>
        </w:numPr>
        <w:spacing w:after="0" w:line="240" w:lineRule="auto"/>
        <w:rPr>
          <w:rFonts w:asciiTheme="minorBidi" w:hAnsiTheme="minorBidi" w:cstheme="minorBidi"/>
          <w:sz w:val="24"/>
          <w:szCs w:val="24"/>
        </w:rPr>
      </w:pPr>
      <w:r w:rsidRPr="003E7102">
        <w:rPr>
          <w:rFonts w:asciiTheme="minorBidi" w:hAnsiTheme="minorBidi" w:cstheme="minorBidi"/>
          <w:sz w:val="24"/>
          <w:szCs w:val="24"/>
        </w:rPr>
        <w:t xml:space="preserve">UK GDPR </w:t>
      </w:r>
    </w:p>
    <w:p w:rsidRPr="003E7102" w:rsidR="003E7102" w:rsidP="00E305C2" w:rsidRDefault="003E7102" w14:paraId="13DBB1E0" w14:textId="77777777">
      <w:pPr>
        <w:spacing w:after="0" w:line="240" w:lineRule="auto"/>
        <w:rPr>
          <w:rFonts w:asciiTheme="minorBidi" w:hAnsiTheme="minorBidi" w:cstheme="minorBidi"/>
          <w:sz w:val="24"/>
          <w:szCs w:val="24"/>
        </w:rPr>
      </w:pPr>
    </w:p>
    <w:p w:rsidRPr="00D74F50" w:rsidR="002B1A3C" w:rsidP="00D74F50" w:rsidRDefault="002B1A3C" w14:paraId="3B42E6E9" w14:textId="77777777"/>
    <w:p w:rsidR="00E305C2" w:rsidP="00E305C2" w:rsidRDefault="00E305C2" w14:paraId="6D8A8083" w14:textId="77777777">
      <w:pPr>
        <w:pStyle w:val="heading10"/>
        <w:jc w:val="left"/>
        <w:rPr>
          <w:color w:val="44546A" w:themeColor="text2"/>
          <w:sz w:val="32"/>
          <w:szCs w:val="32"/>
        </w:rPr>
      </w:pPr>
      <w:bookmarkStart w:name="_Toc151368398" w:id="16"/>
      <w:r w:rsidRPr="32EB48AA">
        <w:rPr>
          <w:color w:val="445369"/>
          <w:sz w:val="32"/>
          <w:szCs w:val="32"/>
        </w:rPr>
        <w:t>Scope</w:t>
      </w:r>
      <w:bookmarkEnd w:id="16"/>
    </w:p>
    <w:p w:rsidR="00E305C2" w:rsidP="00E305C2" w:rsidRDefault="00E305C2" w14:paraId="0BBDAD73" w14:textId="77777777">
      <w:pPr>
        <w:pStyle w:val="heading10"/>
        <w:jc w:val="left"/>
        <w:rPr>
          <w:color w:val="44546A" w:themeColor="text2"/>
          <w:sz w:val="32"/>
          <w:szCs w:val="32"/>
        </w:rPr>
      </w:pPr>
    </w:p>
    <w:p w:rsidR="00E305C2" w:rsidP="00E305C2" w:rsidRDefault="00E305C2" w14:paraId="289DE418" w14:textId="0DA831A9">
      <w:pPr>
        <w:pStyle w:val="heading10"/>
        <w:jc w:val="left"/>
        <w:rPr>
          <w:b w:val="0"/>
          <w:bCs w:val="0"/>
          <w:color w:val="auto"/>
          <w:sz w:val="24"/>
          <w:szCs w:val="24"/>
        </w:rPr>
      </w:pPr>
      <w:bookmarkStart w:name="_Toc148538310" w:id="17"/>
      <w:bookmarkStart w:name="_Toc148965744" w:id="18"/>
      <w:bookmarkStart w:name="_Toc148966799" w:id="19"/>
      <w:bookmarkStart w:name="_Toc150440728" w:id="20"/>
      <w:bookmarkStart w:name="_Toc151368399" w:id="21"/>
      <w:r w:rsidRPr="32EB48AA">
        <w:rPr>
          <w:b w:val="0"/>
          <w:bCs w:val="0"/>
          <w:color w:val="auto"/>
          <w:sz w:val="24"/>
          <w:szCs w:val="24"/>
        </w:rPr>
        <w:t>The following roles may be affected by this policy:</w:t>
      </w:r>
      <w:bookmarkEnd w:id="17"/>
      <w:bookmarkEnd w:id="18"/>
      <w:bookmarkEnd w:id="19"/>
      <w:bookmarkEnd w:id="20"/>
      <w:bookmarkEnd w:id="21"/>
    </w:p>
    <w:p w:rsidR="00E305C2" w:rsidP="5C4D24B2" w:rsidRDefault="00E305C2" w14:paraId="6F349192" w14:textId="368DE352">
      <w:pPr>
        <w:pStyle w:val="Normal0"/>
        <w:rPr>
          <w:lang w:eastAsia="en-GB"/>
        </w:rPr>
      </w:pPr>
    </w:p>
    <w:p w:rsidR="00E305C2" w:rsidP="00E305C2" w:rsidRDefault="00E305C2" w14:paraId="07611CCE" w14:textId="77777777">
      <w:pPr>
        <w:pStyle w:val="heading10"/>
        <w:numPr>
          <w:ilvl w:val="0"/>
          <w:numId w:val="6"/>
        </w:numPr>
        <w:jc w:val="left"/>
        <w:rPr>
          <w:b w:val="0"/>
          <w:bCs w:val="0"/>
          <w:color w:val="auto"/>
          <w:sz w:val="24"/>
          <w:szCs w:val="24"/>
        </w:rPr>
      </w:pPr>
      <w:bookmarkStart w:name="_Toc148538311" w:id="22"/>
      <w:bookmarkStart w:name="_Toc148965745" w:id="23"/>
      <w:bookmarkStart w:name="_Toc148966800" w:id="24"/>
      <w:bookmarkStart w:name="_Toc150440729" w:id="25"/>
      <w:bookmarkStart w:name="_Toc151368400" w:id="26"/>
      <w:r w:rsidRPr="32EB48AA">
        <w:rPr>
          <w:b w:val="0"/>
          <w:bCs w:val="0"/>
          <w:color w:val="auto"/>
          <w:sz w:val="24"/>
          <w:szCs w:val="24"/>
        </w:rPr>
        <w:t>All Staff</w:t>
      </w:r>
      <w:bookmarkEnd w:id="22"/>
      <w:bookmarkEnd w:id="23"/>
      <w:bookmarkEnd w:id="24"/>
      <w:bookmarkEnd w:id="25"/>
      <w:bookmarkEnd w:id="26"/>
      <w:r w:rsidRPr="32EB48AA">
        <w:rPr>
          <w:b w:val="0"/>
          <w:bCs w:val="0"/>
          <w:color w:val="auto"/>
          <w:sz w:val="24"/>
          <w:szCs w:val="24"/>
        </w:rPr>
        <w:t xml:space="preserve"> </w:t>
      </w:r>
    </w:p>
    <w:p w:rsidR="002B1A3C" w:rsidP="00E305C2" w:rsidRDefault="002B1A3C" w14:paraId="1225747F" w14:textId="77777777">
      <w:pPr>
        <w:pStyle w:val="Normal0"/>
        <w:rPr>
          <w:rFonts w:asciiTheme="minorBidi" w:hAnsiTheme="minorBidi" w:cstheme="minorBidi"/>
          <w:sz w:val="24"/>
          <w:szCs w:val="24"/>
          <w:lang w:eastAsia="en-GB"/>
        </w:rPr>
      </w:pPr>
    </w:p>
    <w:p w:rsidRPr="00E305C2" w:rsidR="00E305C2" w:rsidP="00E305C2" w:rsidRDefault="00E305C2" w14:paraId="01DD614C" w14:textId="2EFBEFA6">
      <w:pPr>
        <w:pStyle w:val="Normal0"/>
        <w:rPr>
          <w:rFonts w:asciiTheme="minorBidi" w:hAnsiTheme="minorBidi" w:cstheme="minorBidi"/>
          <w:sz w:val="24"/>
          <w:szCs w:val="24"/>
          <w:lang w:eastAsia="en-GB"/>
        </w:rPr>
      </w:pPr>
      <w:r w:rsidRPr="00E305C2">
        <w:rPr>
          <w:rFonts w:asciiTheme="minorBidi" w:hAnsiTheme="minorBidi" w:cstheme="minorBidi"/>
          <w:sz w:val="24"/>
          <w:szCs w:val="24"/>
          <w:lang w:eastAsia="en-GB"/>
        </w:rPr>
        <w:t>The following Patient, Parent, Individuals may be affected by this policy:</w:t>
      </w:r>
    </w:p>
    <w:p w:rsidRPr="002B1A3C" w:rsidR="002B1A3C" w:rsidP="002B1A3C" w:rsidRDefault="00E305C2" w14:paraId="64353F21" w14:textId="098784BD">
      <w:pPr>
        <w:pStyle w:val="Normal0"/>
        <w:numPr>
          <w:ilvl w:val="0"/>
          <w:numId w:val="6"/>
        </w:numPr>
        <w:rPr>
          <w:rFonts w:asciiTheme="minorBidi" w:hAnsiTheme="minorBidi" w:cstheme="minorBidi"/>
          <w:sz w:val="24"/>
          <w:szCs w:val="24"/>
          <w:lang w:eastAsia="en-GB"/>
        </w:rPr>
      </w:pPr>
      <w:r w:rsidRPr="00E305C2">
        <w:rPr>
          <w:rFonts w:asciiTheme="minorBidi" w:hAnsiTheme="minorBidi" w:cstheme="minorBidi"/>
          <w:sz w:val="24"/>
          <w:szCs w:val="24"/>
          <w:lang w:eastAsia="en-GB"/>
        </w:rPr>
        <w:t xml:space="preserve">Patient, Parent, Individuals </w:t>
      </w:r>
    </w:p>
    <w:p w:rsidR="002B1A3C" w:rsidP="002B1A3C" w:rsidRDefault="002B1A3C" w14:paraId="1DA199E6" w14:textId="77777777">
      <w:pPr>
        <w:pStyle w:val="Normal0"/>
        <w:spacing w:after="0"/>
        <w:rPr>
          <w:rFonts w:asciiTheme="minorBidi" w:hAnsiTheme="minorBidi" w:cstheme="minorBidi"/>
          <w:sz w:val="24"/>
          <w:szCs w:val="24"/>
          <w:lang w:eastAsia="en-GB"/>
        </w:rPr>
      </w:pPr>
    </w:p>
    <w:p w:rsidRPr="00E305C2" w:rsidR="00E305C2" w:rsidP="002B1A3C" w:rsidRDefault="00E305C2" w14:paraId="530368A2" w14:textId="41F2E0A9">
      <w:pPr>
        <w:pStyle w:val="Normal0"/>
        <w:rPr>
          <w:rFonts w:asciiTheme="minorBidi" w:hAnsiTheme="minorBidi" w:cstheme="minorBidi"/>
          <w:sz w:val="24"/>
          <w:szCs w:val="24"/>
          <w:lang w:eastAsia="en-GB"/>
        </w:rPr>
      </w:pPr>
      <w:r w:rsidRPr="00E305C2">
        <w:rPr>
          <w:rFonts w:asciiTheme="minorBidi" w:hAnsiTheme="minorBidi" w:cstheme="minorBidi"/>
          <w:sz w:val="24"/>
          <w:szCs w:val="24"/>
          <w:lang w:eastAsia="en-GB"/>
        </w:rPr>
        <w:t>The following stakeholders may be affected by this policy:</w:t>
      </w:r>
    </w:p>
    <w:p w:rsidRPr="00E305C2" w:rsidR="00E305C2" w:rsidP="00E305C2" w:rsidRDefault="00E305C2" w14:paraId="16655892" w14:textId="17B063AB">
      <w:pPr>
        <w:pStyle w:val="Normal0"/>
        <w:numPr>
          <w:ilvl w:val="0"/>
          <w:numId w:val="6"/>
        </w:numPr>
        <w:rPr>
          <w:rFonts w:asciiTheme="minorBidi" w:hAnsiTheme="minorBidi" w:cstheme="minorBidi"/>
          <w:sz w:val="24"/>
          <w:szCs w:val="24"/>
          <w:lang w:eastAsia="en-GB"/>
        </w:rPr>
      </w:pPr>
      <w:r w:rsidRPr="00E305C2">
        <w:rPr>
          <w:rFonts w:asciiTheme="minorBidi" w:hAnsiTheme="minorBidi" w:cstheme="minorBidi"/>
          <w:sz w:val="24"/>
          <w:szCs w:val="24"/>
          <w:lang w:eastAsia="en-GB"/>
        </w:rPr>
        <w:t>Family</w:t>
      </w:r>
    </w:p>
    <w:p w:rsidR="00E305C2" w:rsidP="00E305C2" w:rsidRDefault="00E305C2" w14:paraId="5C632E4C" w14:textId="6BE544AD">
      <w:pPr>
        <w:pStyle w:val="Normal0"/>
        <w:numPr>
          <w:ilvl w:val="0"/>
          <w:numId w:val="6"/>
        </w:numPr>
        <w:rPr>
          <w:rFonts w:asciiTheme="minorBidi" w:hAnsiTheme="minorBidi" w:cstheme="minorBidi"/>
          <w:sz w:val="24"/>
          <w:szCs w:val="24"/>
          <w:lang w:eastAsia="en-GB"/>
        </w:rPr>
      </w:pPr>
      <w:r w:rsidRPr="00E305C2">
        <w:rPr>
          <w:rFonts w:asciiTheme="minorBidi" w:hAnsiTheme="minorBidi" w:cstheme="minorBidi"/>
          <w:sz w:val="24"/>
          <w:szCs w:val="24"/>
          <w:lang w:eastAsia="en-GB"/>
        </w:rPr>
        <w:t xml:space="preserve">Advocates </w:t>
      </w:r>
    </w:p>
    <w:p w:rsidRPr="00E305C2" w:rsidR="002B1A3C" w:rsidP="00E305C2" w:rsidRDefault="002B1A3C" w14:paraId="2E05C296" w14:textId="1A04DF34">
      <w:pPr>
        <w:pStyle w:val="Normal0"/>
        <w:numPr>
          <w:ilvl w:val="0"/>
          <w:numId w:val="6"/>
        </w:numPr>
        <w:rPr>
          <w:rFonts w:asciiTheme="minorBidi" w:hAnsiTheme="minorBidi" w:cstheme="minorBidi"/>
          <w:sz w:val="24"/>
          <w:szCs w:val="24"/>
          <w:lang w:eastAsia="en-GB"/>
        </w:rPr>
      </w:pPr>
      <w:r>
        <w:rPr>
          <w:rFonts w:asciiTheme="minorBidi" w:hAnsiTheme="minorBidi" w:cstheme="minorBidi"/>
          <w:sz w:val="24"/>
          <w:szCs w:val="24"/>
          <w:lang w:eastAsia="en-GB"/>
        </w:rPr>
        <w:t>Representatives</w:t>
      </w:r>
    </w:p>
    <w:p w:rsidRPr="00E305C2" w:rsidR="00E305C2" w:rsidP="00E305C2" w:rsidRDefault="00E305C2" w14:paraId="7266E632" w14:textId="14862BF1">
      <w:pPr>
        <w:pStyle w:val="Normal0"/>
        <w:numPr>
          <w:ilvl w:val="0"/>
          <w:numId w:val="6"/>
        </w:numPr>
        <w:rPr>
          <w:rFonts w:asciiTheme="minorBidi" w:hAnsiTheme="minorBidi" w:cstheme="minorBidi"/>
          <w:sz w:val="24"/>
          <w:szCs w:val="24"/>
          <w:lang w:eastAsia="en-GB"/>
        </w:rPr>
      </w:pPr>
      <w:r w:rsidRPr="00E305C2">
        <w:rPr>
          <w:rFonts w:asciiTheme="minorBidi" w:hAnsiTheme="minorBidi" w:cstheme="minorBidi"/>
          <w:sz w:val="24"/>
          <w:szCs w:val="24"/>
          <w:lang w:eastAsia="en-GB"/>
        </w:rPr>
        <w:t xml:space="preserve">Commissioners </w:t>
      </w:r>
    </w:p>
    <w:p w:rsidRPr="00E305C2" w:rsidR="00E305C2" w:rsidP="00E305C2" w:rsidRDefault="00E305C2" w14:paraId="7AF7CD70" w14:textId="0DF5C4AC">
      <w:pPr>
        <w:pStyle w:val="Normal0"/>
        <w:numPr>
          <w:ilvl w:val="0"/>
          <w:numId w:val="6"/>
        </w:numPr>
        <w:rPr>
          <w:rFonts w:asciiTheme="minorBidi" w:hAnsiTheme="minorBidi" w:cstheme="minorBidi"/>
          <w:sz w:val="24"/>
          <w:szCs w:val="24"/>
          <w:lang w:eastAsia="en-GB"/>
        </w:rPr>
      </w:pPr>
      <w:r w:rsidRPr="00E305C2">
        <w:rPr>
          <w:rFonts w:asciiTheme="minorBidi" w:hAnsiTheme="minorBidi" w:cstheme="minorBidi"/>
          <w:sz w:val="24"/>
          <w:szCs w:val="24"/>
          <w:lang w:eastAsia="en-GB"/>
        </w:rPr>
        <w:t xml:space="preserve">External Health Professionals </w:t>
      </w:r>
    </w:p>
    <w:p w:rsidRPr="00E305C2" w:rsidR="00E305C2" w:rsidP="00E305C2" w:rsidRDefault="00E305C2" w14:paraId="51B2A934" w14:textId="71674F96">
      <w:pPr>
        <w:pStyle w:val="Normal0"/>
        <w:numPr>
          <w:ilvl w:val="0"/>
          <w:numId w:val="6"/>
        </w:numPr>
        <w:rPr>
          <w:rFonts w:asciiTheme="minorBidi" w:hAnsiTheme="minorBidi" w:cstheme="minorBidi"/>
          <w:sz w:val="24"/>
          <w:szCs w:val="24"/>
          <w:lang w:eastAsia="en-GB"/>
        </w:rPr>
      </w:pPr>
      <w:r w:rsidRPr="32EB48AA">
        <w:rPr>
          <w:rFonts w:asciiTheme="minorBidi" w:hAnsiTheme="minorBidi" w:cstheme="minorBidi"/>
          <w:sz w:val="24"/>
          <w:szCs w:val="24"/>
          <w:lang w:eastAsia="en-GB"/>
        </w:rPr>
        <w:t xml:space="preserve">NHS </w:t>
      </w:r>
    </w:p>
    <w:p w:rsidR="3BE0BE33" w:rsidP="32EB48AA" w:rsidRDefault="3BE0BE33" w14:paraId="156403BB" w14:textId="2A6652BF">
      <w:pPr>
        <w:pStyle w:val="Normal0"/>
        <w:numPr>
          <w:ilvl w:val="0"/>
          <w:numId w:val="6"/>
        </w:numPr>
        <w:rPr>
          <w:sz w:val="24"/>
          <w:szCs w:val="24"/>
          <w:lang w:eastAsia="en-GB"/>
        </w:rPr>
      </w:pPr>
      <w:r w:rsidRPr="32EB48AA">
        <w:rPr>
          <w:rFonts w:asciiTheme="minorBidi" w:hAnsiTheme="minorBidi" w:cstheme="minorBidi"/>
          <w:sz w:val="24"/>
          <w:szCs w:val="24"/>
          <w:lang w:eastAsia="en-GB"/>
        </w:rPr>
        <w:t>External regulators</w:t>
      </w:r>
    </w:p>
    <w:p w:rsidRPr="00E305C2" w:rsidR="00E305C2" w:rsidP="00E305C2" w:rsidRDefault="00E305C2" w14:paraId="36230AA2" w14:textId="617A3F09">
      <w:pPr>
        <w:pStyle w:val="Normal0"/>
        <w:rPr>
          <w:rFonts w:asciiTheme="minorBidi" w:hAnsiTheme="minorBidi" w:cstheme="minorBidi"/>
          <w:sz w:val="24"/>
          <w:szCs w:val="24"/>
          <w:lang w:eastAsia="en-GB"/>
        </w:rPr>
      </w:pPr>
    </w:p>
    <w:p w:rsidR="00E305C2" w:rsidP="00E305C2" w:rsidRDefault="00E305C2" w14:paraId="6DB07EAA" w14:textId="4A0ACC3A">
      <w:pPr>
        <w:pStyle w:val="heading10"/>
        <w:jc w:val="left"/>
        <w:rPr>
          <w:color w:val="44546A" w:themeColor="text2"/>
          <w:sz w:val="32"/>
          <w:szCs w:val="32"/>
        </w:rPr>
      </w:pPr>
      <w:bookmarkStart w:name="_Toc151368401" w:id="27"/>
      <w:r w:rsidRPr="32EB48AA">
        <w:rPr>
          <w:color w:val="445369"/>
          <w:sz w:val="32"/>
          <w:szCs w:val="32"/>
        </w:rPr>
        <w:t>Objectives</w:t>
      </w:r>
      <w:bookmarkEnd w:id="27"/>
      <w:r w:rsidRPr="32EB48AA">
        <w:rPr>
          <w:color w:val="445369"/>
          <w:sz w:val="32"/>
          <w:szCs w:val="32"/>
        </w:rPr>
        <w:t xml:space="preserve"> </w:t>
      </w:r>
    </w:p>
    <w:p w:rsidR="00E429D6" w:rsidP="00E429D6" w:rsidRDefault="00E429D6" w14:paraId="0E3D8332" w14:textId="77777777">
      <w:pPr>
        <w:pStyle w:val="Normal0"/>
        <w:rPr>
          <w:lang w:eastAsia="en-GB"/>
        </w:rPr>
      </w:pPr>
    </w:p>
    <w:p w:rsidR="003E7102" w:rsidP="32EB48AA" w:rsidRDefault="002B1A3C" w14:paraId="63E96832" w14:textId="250773F9">
      <w:pPr>
        <w:rPr>
          <w:rFonts w:ascii="Arial" w:hAnsi="Arial" w:eastAsia="Arial" w:cs="Arial"/>
          <w:sz w:val="24"/>
          <w:szCs w:val="24"/>
        </w:rPr>
      </w:pPr>
      <w:r w:rsidRPr="32EB48AA">
        <w:rPr>
          <w:rFonts w:ascii="Arial" w:hAnsi="Arial" w:eastAsia="Arial" w:cs="Arial"/>
          <w:sz w:val="24"/>
          <w:szCs w:val="24"/>
        </w:rPr>
        <w:t>To</w:t>
      </w:r>
      <w:r w:rsidR="003E7102">
        <w:rPr>
          <w:rFonts w:ascii="Arial" w:hAnsi="Arial" w:eastAsia="Arial" w:cs="Arial"/>
          <w:sz w:val="24"/>
          <w:szCs w:val="24"/>
        </w:rPr>
        <w:t xml:space="preserve"> improve the quality of the patients and or individuals experience.</w:t>
      </w:r>
    </w:p>
    <w:p w:rsidR="003E7102" w:rsidP="003E7102" w:rsidRDefault="003E7102" w14:paraId="52691996" w14:textId="4B4D8DD0">
      <w:pPr>
        <w:rPr>
          <w:rFonts w:ascii="Arial" w:hAnsi="Arial" w:eastAsia="Arial" w:cs="Arial"/>
          <w:sz w:val="24"/>
          <w:szCs w:val="24"/>
        </w:rPr>
      </w:pPr>
      <w:r w:rsidRPr="37E64A8A" w:rsidR="003E7102">
        <w:rPr>
          <w:rFonts w:ascii="Arial" w:hAnsi="Arial" w:eastAsia="Arial" w:cs="Arial"/>
          <w:sz w:val="24"/>
          <w:szCs w:val="24"/>
        </w:rPr>
        <w:t xml:space="preserve">To ensure that all complaints and suggestions are promptly addressed, </w:t>
      </w:r>
      <w:r w:rsidRPr="37E64A8A" w:rsidR="56587244">
        <w:rPr>
          <w:rFonts w:ascii="Arial" w:hAnsi="Arial" w:eastAsia="Arial" w:cs="Arial"/>
          <w:sz w:val="24"/>
          <w:szCs w:val="24"/>
        </w:rPr>
        <w:t>resolved,</w:t>
      </w:r>
      <w:r w:rsidRPr="37E64A8A" w:rsidR="003E7102">
        <w:rPr>
          <w:rFonts w:ascii="Arial" w:hAnsi="Arial" w:eastAsia="Arial" w:cs="Arial"/>
          <w:sz w:val="24"/>
          <w:szCs w:val="24"/>
        </w:rPr>
        <w:t xml:space="preserve"> and shared within the agreed timescales to ensure that lessons are learned and that the learning improves service quality and delivery</w:t>
      </w:r>
      <w:r w:rsidRPr="37E64A8A" w:rsidR="6DB60974">
        <w:rPr>
          <w:rFonts w:ascii="Arial" w:hAnsi="Arial" w:eastAsia="Arial" w:cs="Arial"/>
          <w:sz w:val="24"/>
          <w:szCs w:val="24"/>
        </w:rPr>
        <w:t xml:space="preserve">. </w:t>
      </w:r>
    </w:p>
    <w:p w:rsidRPr="00D74F50" w:rsidR="00003B3E" w:rsidP="00D74F50" w:rsidRDefault="00003B3E" w14:paraId="5D9B7D62" w14:textId="77777777" w14:noSpellErr="1"/>
    <w:p w:rsidR="37E64A8A" w:rsidP="37E64A8A" w:rsidRDefault="37E64A8A" w14:paraId="69D0A47B" w14:textId="4C5906DA">
      <w:pPr>
        <w:pStyle w:val="Normal"/>
      </w:pPr>
    </w:p>
    <w:p w:rsidR="37E64A8A" w:rsidP="37E64A8A" w:rsidRDefault="37E64A8A" w14:paraId="25CE4E5C" w14:textId="78DA7822">
      <w:pPr>
        <w:pStyle w:val="Normal"/>
      </w:pPr>
    </w:p>
    <w:p w:rsidR="37E64A8A" w:rsidP="37E64A8A" w:rsidRDefault="37E64A8A" w14:paraId="6AAD997B" w14:textId="5859708A">
      <w:pPr>
        <w:pStyle w:val="Normal"/>
      </w:pPr>
    </w:p>
    <w:p w:rsidR="00E305C2" w:rsidP="00E305C2" w:rsidRDefault="00E305C2" w14:paraId="2EB8153A" w14:textId="77777777">
      <w:pPr>
        <w:pStyle w:val="heading10"/>
        <w:jc w:val="left"/>
        <w:rPr>
          <w:color w:val="44546A" w:themeColor="text2"/>
          <w:sz w:val="32"/>
          <w:szCs w:val="32"/>
        </w:rPr>
      </w:pPr>
      <w:bookmarkStart w:name="_Toc151368402" w:id="28"/>
      <w:r w:rsidRPr="32EB48AA">
        <w:rPr>
          <w:color w:val="445369"/>
          <w:sz w:val="32"/>
          <w:szCs w:val="32"/>
        </w:rPr>
        <w:t>Policy</w:t>
      </w:r>
      <w:bookmarkEnd w:id="28"/>
      <w:r w:rsidRPr="32EB48AA">
        <w:rPr>
          <w:color w:val="445369"/>
          <w:sz w:val="32"/>
          <w:szCs w:val="32"/>
        </w:rPr>
        <w:t xml:space="preserve"> </w:t>
      </w:r>
    </w:p>
    <w:p w:rsidR="00E429D6" w:rsidP="32EB48AA" w:rsidRDefault="00E429D6" w14:paraId="5553E143" w14:textId="4497F6C1">
      <w:pPr>
        <w:pStyle w:val="Normal0"/>
        <w:rPr>
          <w:rFonts w:asciiTheme="minorBidi" w:hAnsiTheme="minorBidi" w:cstheme="minorBidi"/>
          <w:i/>
          <w:iCs/>
          <w:sz w:val="24"/>
          <w:szCs w:val="24"/>
          <w:lang w:eastAsia="en-GB"/>
        </w:rPr>
      </w:pPr>
    </w:p>
    <w:p w:rsidR="00834F1D" w:rsidP="37E64A8A" w:rsidRDefault="7A0FAA5C" w14:paraId="25A62CA2" w14:textId="560A9191">
      <w:pPr>
        <w:pStyle w:val="Normal0"/>
        <w:rPr>
          <w:rFonts w:ascii="Arial" w:hAnsi="Arial" w:cs="Arial" w:asciiTheme="minorBidi" w:hAnsiTheme="minorBidi" w:cstheme="minorBidi"/>
          <w:sz w:val="24"/>
          <w:szCs w:val="24"/>
          <w:lang w:eastAsia="en-GB"/>
        </w:rPr>
      </w:pPr>
      <w:r w:rsidRPr="37E64A8A" w:rsidR="7A0FAA5C">
        <w:rPr>
          <w:rFonts w:ascii="Arial" w:hAnsi="Arial" w:cs="Arial" w:asciiTheme="minorBidi" w:hAnsiTheme="minorBidi" w:cstheme="minorBidi"/>
          <w:sz w:val="24"/>
          <w:szCs w:val="24"/>
          <w:lang w:eastAsia="en-GB"/>
        </w:rPr>
        <w:t xml:space="preserve">Psychiatry </w:t>
      </w:r>
      <w:r w:rsidRPr="37E64A8A" w:rsidR="28F6797F">
        <w:rPr>
          <w:rFonts w:ascii="Arial" w:hAnsi="Arial" w:cs="Arial" w:asciiTheme="minorBidi" w:hAnsiTheme="minorBidi" w:cstheme="minorBidi"/>
          <w:sz w:val="24"/>
          <w:szCs w:val="24"/>
          <w:lang w:eastAsia="en-GB"/>
        </w:rPr>
        <w:t>UK places</w:t>
      </w:r>
      <w:r w:rsidRPr="37E64A8A" w:rsidR="7A0FAA5C">
        <w:rPr>
          <w:rFonts w:ascii="Arial" w:hAnsi="Arial" w:cs="Arial" w:asciiTheme="minorBidi" w:hAnsiTheme="minorBidi" w:cstheme="minorBidi"/>
          <w:sz w:val="24"/>
          <w:szCs w:val="24"/>
          <w:lang w:eastAsia="en-GB"/>
        </w:rPr>
        <w:t xml:space="preserve"> a high priority upon the handling of complaints and recognises that suggestions, constructive </w:t>
      </w:r>
      <w:r w:rsidRPr="37E64A8A" w:rsidR="1DA99B4D">
        <w:rPr>
          <w:rFonts w:ascii="Arial" w:hAnsi="Arial" w:cs="Arial" w:asciiTheme="minorBidi" w:hAnsiTheme="minorBidi" w:cstheme="minorBidi"/>
          <w:sz w:val="24"/>
          <w:szCs w:val="24"/>
          <w:lang w:eastAsia="en-GB"/>
        </w:rPr>
        <w:t>criticisms,</w:t>
      </w:r>
      <w:r w:rsidRPr="37E64A8A" w:rsidR="7A0FAA5C">
        <w:rPr>
          <w:rFonts w:ascii="Arial" w:hAnsi="Arial" w:cs="Arial" w:asciiTheme="minorBidi" w:hAnsiTheme="minorBidi" w:cstheme="minorBidi"/>
          <w:sz w:val="24"/>
          <w:szCs w:val="24"/>
          <w:lang w:eastAsia="en-GB"/>
        </w:rPr>
        <w:t xml:space="preserve"> and complaints can be valuable aids to improving services. </w:t>
      </w:r>
    </w:p>
    <w:p w:rsidR="00E429D6" w:rsidP="32EB48AA" w:rsidRDefault="7A0FAA5C" w14:paraId="097A0366" w14:textId="4DADF53E">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The primary objective of this procedure is to provide the fullest opportunity for investigation and resolution of the complaint, aiming to satisfy the</w:t>
      </w:r>
      <w:r w:rsidRPr="32EB48AA" w:rsidR="0A117B5B">
        <w:rPr>
          <w:rFonts w:asciiTheme="minorBidi" w:hAnsiTheme="minorBidi" w:cstheme="minorBidi"/>
          <w:sz w:val="24"/>
          <w:szCs w:val="24"/>
          <w:lang w:eastAsia="en-GB"/>
        </w:rPr>
        <w:t xml:space="preserve"> </w:t>
      </w:r>
      <w:r w:rsidRPr="32EB48AA">
        <w:rPr>
          <w:rFonts w:asciiTheme="minorBidi" w:hAnsiTheme="minorBidi" w:cstheme="minorBidi"/>
          <w:sz w:val="24"/>
          <w:szCs w:val="24"/>
          <w:lang w:eastAsia="en-GB"/>
        </w:rPr>
        <w:t>complainant that their concerns have been addressed, whilst being fair to staff and the complainant alike.</w:t>
      </w:r>
    </w:p>
    <w:p w:rsidR="00E429D6" w:rsidP="32EB48AA" w:rsidRDefault="47D35EAD" w14:paraId="27247D32" w14:textId="14169828">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Complaints may be made by existing or former patients or anyone acting on the behalf of the patient with their consent. If the patient is unable to act, consent should be sought from the next of kin. This must be done before confidential, or information of a sensitive nature, is released to a third party.</w:t>
      </w:r>
    </w:p>
    <w:p w:rsidR="00E429D6" w:rsidP="37E64A8A" w:rsidRDefault="47D35EAD" w14:paraId="4AD63A61" w14:textId="67D53FA6">
      <w:pPr>
        <w:pStyle w:val="Normal0"/>
        <w:rPr>
          <w:rFonts w:ascii="Arial" w:hAnsi="Arial" w:cs="Arial" w:asciiTheme="minorBidi" w:hAnsiTheme="minorBidi" w:cstheme="minorBidi"/>
          <w:sz w:val="24"/>
          <w:szCs w:val="24"/>
          <w:lang w:eastAsia="en-GB"/>
        </w:rPr>
      </w:pPr>
      <w:r w:rsidRPr="37E64A8A" w:rsidR="47D35EAD">
        <w:rPr>
          <w:rFonts w:ascii="Arial" w:hAnsi="Arial" w:cs="Arial" w:asciiTheme="minorBidi" w:hAnsiTheme="minorBidi" w:cstheme="minorBidi"/>
          <w:sz w:val="24"/>
          <w:szCs w:val="24"/>
          <w:lang w:eastAsia="en-GB"/>
        </w:rPr>
        <w:t xml:space="preserve">Complaints can be a mechanism for </w:t>
      </w:r>
      <w:r w:rsidRPr="37E64A8A" w:rsidR="47D35EAD">
        <w:rPr>
          <w:rFonts w:ascii="Arial" w:hAnsi="Arial" w:cs="Arial" w:asciiTheme="minorBidi" w:hAnsiTheme="minorBidi" w:cstheme="minorBidi"/>
          <w:sz w:val="24"/>
          <w:szCs w:val="24"/>
          <w:lang w:eastAsia="en-GB"/>
        </w:rPr>
        <w:t>identifying</w:t>
      </w:r>
      <w:r w:rsidRPr="37E64A8A" w:rsidR="47D35EAD">
        <w:rPr>
          <w:rFonts w:ascii="Arial" w:hAnsi="Arial" w:cs="Arial" w:asciiTheme="minorBidi" w:hAnsiTheme="minorBidi" w:cstheme="minorBidi"/>
          <w:sz w:val="24"/>
          <w:szCs w:val="24"/>
          <w:lang w:eastAsia="en-GB"/>
        </w:rPr>
        <w:t xml:space="preserve"> where improvements in service provision can be made. When used in this way, they are a positive tool for promoting organisational and individual learning thereby reducing risk to patients, </w:t>
      </w:r>
      <w:r w:rsidRPr="37E64A8A" w:rsidR="6C811A52">
        <w:rPr>
          <w:rFonts w:ascii="Arial" w:hAnsi="Arial" w:cs="Arial" w:asciiTheme="minorBidi" w:hAnsiTheme="minorBidi" w:cstheme="minorBidi"/>
          <w:sz w:val="24"/>
          <w:szCs w:val="24"/>
          <w:lang w:eastAsia="en-GB"/>
        </w:rPr>
        <w:t>staff,</w:t>
      </w:r>
      <w:r w:rsidRPr="37E64A8A" w:rsidR="47D35EAD">
        <w:rPr>
          <w:rFonts w:ascii="Arial" w:hAnsi="Arial" w:cs="Arial" w:asciiTheme="minorBidi" w:hAnsiTheme="minorBidi" w:cstheme="minorBidi"/>
          <w:sz w:val="24"/>
          <w:szCs w:val="24"/>
          <w:lang w:eastAsia="en-GB"/>
        </w:rPr>
        <w:t xml:space="preserve"> and the organisation</w:t>
      </w:r>
      <w:r w:rsidRPr="37E64A8A" w:rsidR="3B806062">
        <w:rPr>
          <w:rFonts w:ascii="Arial" w:hAnsi="Arial" w:cs="Arial" w:asciiTheme="minorBidi" w:hAnsiTheme="minorBidi" w:cstheme="minorBidi"/>
          <w:sz w:val="24"/>
          <w:szCs w:val="24"/>
          <w:lang w:eastAsia="en-GB"/>
        </w:rPr>
        <w:t xml:space="preserve">. </w:t>
      </w:r>
      <w:r w:rsidRPr="37E64A8A" w:rsidR="47D35EAD">
        <w:rPr>
          <w:rFonts w:ascii="Arial" w:hAnsi="Arial" w:cs="Arial" w:asciiTheme="minorBidi" w:hAnsiTheme="minorBidi" w:cstheme="minorBidi"/>
          <w:sz w:val="24"/>
          <w:szCs w:val="24"/>
          <w:lang w:eastAsia="en-GB"/>
        </w:rPr>
        <w:t>The complaints procedure is designed to develop a just and not a ‘blaming’ culture within the organisation.</w:t>
      </w:r>
    </w:p>
    <w:p w:rsidR="00E429D6" w:rsidP="37E64A8A" w:rsidRDefault="47D35EAD" w14:paraId="3A28CEE1" w14:textId="3465CED4">
      <w:pPr>
        <w:pStyle w:val="Normal0"/>
        <w:rPr>
          <w:rFonts w:ascii="Arial" w:hAnsi="Arial" w:cs="Arial" w:asciiTheme="minorBidi" w:hAnsiTheme="minorBidi" w:cstheme="minorBidi"/>
          <w:sz w:val="24"/>
          <w:szCs w:val="24"/>
          <w:lang w:eastAsia="en-GB"/>
        </w:rPr>
      </w:pPr>
      <w:r w:rsidRPr="37E64A8A" w:rsidR="47D35EAD">
        <w:rPr>
          <w:rFonts w:ascii="Arial" w:hAnsi="Arial" w:cs="Arial" w:asciiTheme="minorBidi" w:hAnsiTheme="minorBidi" w:cstheme="minorBidi"/>
          <w:sz w:val="24"/>
          <w:szCs w:val="24"/>
          <w:lang w:eastAsia="en-GB"/>
        </w:rPr>
        <w:t xml:space="preserve">Psychiatry UK will support and train staff to effectively support patients in raising </w:t>
      </w:r>
      <w:r w:rsidRPr="37E64A8A" w:rsidR="4CAF10A8">
        <w:rPr>
          <w:rFonts w:ascii="Arial" w:hAnsi="Arial" w:cs="Arial" w:asciiTheme="minorBidi" w:hAnsiTheme="minorBidi" w:cstheme="minorBidi"/>
          <w:sz w:val="24"/>
          <w:szCs w:val="24"/>
          <w:lang w:eastAsia="en-GB"/>
        </w:rPr>
        <w:t>concerns and</w:t>
      </w:r>
      <w:r w:rsidRPr="37E64A8A" w:rsidR="47D35EAD">
        <w:rPr>
          <w:rFonts w:ascii="Arial" w:hAnsi="Arial" w:cs="Arial" w:asciiTheme="minorBidi" w:hAnsiTheme="minorBidi" w:cstheme="minorBidi"/>
          <w:sz w:val="24"/>
          <w:szCs w:val="24"/>
          <w:lang w:eastAsia="en-GB"/>
        </w:rPr>
        <w:t xml:space="preserve"> investigate complaints. </w:t>
      </w:r>
    </w:p>
    <w:p w:rsidR="00E429D6" w:rsidP="32EB48AA" w:rsidRDefault="47D35EAD" w14:paraId="5A6059DB" w14:textId="0EA355DB">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Staff are responsible for:</w:t>
      </w:r>
    </w:p>
    <w:p w:rsidR="00E429D6" w:rsidP="32EB48AA" w:rsidRDefault="47D35EAD" w14:paraId="39B7527E" w14:textId="11E8CCD6">
      <w:pPr>
        <w:pStyle w:val="Normal0"/>
        <w:numPr>
          <w:ilvl w:val="0"/>
          <w:numId w:val="5"/>
        </w:numPr>
        <w:rPr>
          <w:rFonts w:asciiTheme="minorBidi" w:hAnsiTheme="minorBidi" w:cstheme="minorBidi"/>
          <w:sz w:val="24"/>
          <w:szCs w:val="24"/>
          <w:lang w:eastAsia="en-GB"/>
        </w:rPr>
      </w:pPr>
      <w:r w:rsidRPr="32EB48AA">
        <w:rPr>
          <w:rFonts w:asciiTheme="minorBidi" w:hAnsiTheme="minorBidi" w:cstheme="minorBidi"/>
          <w:sz w:val="24"/>
          <w:szCs w:val="24"/>
          <w:lang w:eastAsia="en-GB"/>
        </w:rPr>
        <w:t xml:space="preserve">Complying with the standards in this policy </w:t>
      </w:r>
    </w:p>
    <w:p w:rsidR="00E429D6" w:rsidP="32EB48AA" w:rsidRDefault="47D35EAD" w14:paraId="6BA9D23C" w14:textId="5F14463C">
      <w:pPr>
        <w:pStyle w:val="Normal0"/>
        <w:numPr>
          <w:ilvl w:val="0"/>
          <w:numId w:val="5"/>
        </w:numPr>
        <w:rPr>
          <w:rFonts w:asciiTheme="minorBidi" w:hAnsiTheme="minorBidi" w:cstheme="minorBidi"/>
          <w:sz w:val="24"/>
          <w:szCs w:val="24"/>
          <w:lang w:eastAsia="en-GB"/>
        </w:rPr>
      </w:pPr>
      <w:r w:rsidRPr="32EB48AA">
        <w:rPr>
          <w:rFonts w:asciiTheme="minorBidi" w:hAnsiTheme="minorBidi" w:cstheme="minorBidi"/>
          <w:sz w:val="24"/>
          <w:szCs w:val="24"/>
          <w:lang w:eastAsia="en-GB"/>
        </w:rPr>
        <w:t>Documenting the findings of complaint investigations and responding appropriately</w:t>
      </w:r>
    </w:p>
    <w:p w:rsidR="00E429D6" w:rsidP="32EB48AA" w:rsidRDefault="07D2F310" w14:paraId="6278B94B" w14:textId="6CE3EDB2">
      <w:pPr>
        <w:pStyle w:val="Normal0"/>
        <w:numPr>
          <w:ilvl w:val="0"/>
          <w:numId w:val="5"/>
        </w:numPr>
        <w:rPr>
          <w:rFonts w:asciiTheme="minorBidi" w:hAnsiTheme="minorBidi" w:cstheme="minorBidi"/>
          <w:sz w:val="24"/>
          <w:szCs w:val="24"/>
          <w:lang w:eastAsia="en-GB"/>
        </w:rPr>
      </w:pPr>
      <w:r w:rsidRPr="32EB48AA">
        <w:rPr>
          <w:rFonts w:asciiTheme="minorBidi" w:hAnsiTheme="minorBidi" w:cstheme="minorBidi"/>
          <w:sz w:val="24"/>
          <w:szCs w:val="24"/>
          <w:lang w:eastAsia="en-GB"/>
        </w:rPr>
        <w:t xml:space="preserve">Appropriately utilising the </w:t>
      </w:r>
      <w:r w:rsidRPr="32EB48AA" w:rsidR="2E62E4B9">
        <w:rPr>
          <w:rFonts w:asciiTheme="minorBidi" w:hAnsiTheme="minorBidi" w:cstheme="minorBidi"/>
          <w:sz w:val="24"/>
          <w:szCs w:val="24"/>
          <w:lang w:eastAsia="en-GB"/>
        </w:rPr>
        <w:t xml:space="preserve">internal feedback and learning outcomes </w:t>
      </w:r>
      <w:r w:rsidRPr="32EB48AA">
        <w:rPr>
          <w:rFonts w:asciiTheme="minorBidi" w:hAnsiTheme="minorBidi" w:cstheme="minorBidi"/>
          <w:sz w:val="24"/>
          <w:szCs w:val="24"/>
          <w:lang w:eastAsia="en-GB"/>
        </w:rPr>
        <w:t>ide</w:t>
      </w:r>
      <w:r w:rsidRPr="32EB48AA" w:rsidR="72EA2E2C">
        <w:rPr>
          <w:rFonts w:asciiTheme="minorBidi" w:hAnsiTheme="minorBidi" w:cstheme="minorBidi"/>
          <w:sz w:val="24"/>
          <w:szCs w:val="24"/>
          <w:lang w:eastAsia="en-GB"/>
        </w:rPr>
        <w:t xml:space="preserve">ntified </w:t>
      </w:r>
      <w:r w:rsidRPr="32EB48AA" w:rsidR="27FC4E55">
        <w:rPr>
          <w:rFonts w:asciiTheme="minorBidi" w:hAnsiTheme="minorBidi" w:cstheme="minorBidi"/>
          <w:sz w:val="24"/>
          <w:szCs w:val="24"/>
          <w:lang w:eastAsia="en-GB"/>
        </w:rPr>
        <w:t>during</w:t>
      </w:r>
      <w:r w:rsidRPr="32EB48AA" w:rsidR="72EA2E2C">
        <w:rPr>
          <w:rFonts w:asciiTheme="minorBidi" w:hAnsiTheme="minorBidi" w:cstheme="minorBidi"/>
          <w:sz w:val="24"/>
          <w:szCs w:val="24"/>
          <w:lang w:eastAsia="en-GB"/>
        </w:rPr>
        <w:t xml:space="preserve"> complaint investigations</w:t>
      </w:r>
    </w:p>
    <w:p w:rsidR="00E429D6" w:rsidP="32EB48AA" w:rsidRDefault="47D35EAD" w14:paraId="36D237E9" w14:textId="28D45B54">
      <w:pPr>
        <w:pStyle w:val="Normal0"/>
        <w:numPr>
          <w:ilvl w:val="0"/>
          <w:numId w:val="5"/>
        </w:numPr>
        <w:rPr>
          <w:rFonts w:asciiTheme="minorBidi" w:hAnsiTheme="minorBidi" w:cstheme="minorBidi"/>
          <w:sz w:val="24"/>
          <w:szCs w:val="24"/>
          <w:lang w:eastAsia="en-GB"/>
        </w:rPr>
      </w:pPr>
      <w:r w:rsidRPr="32EB48AA">
        <w:rPr>
          <w:rFonts w:asciiTheme="minorBidi" w:hAnsiTheme="minorBidi" w:cstheme="minorBidi"/>
          <w:sz w:val="24"/>
          <w:szCs w:val="24"/>
          <w:lang w:eastAsia="en-GB"/>
        </w:rPr>
        <w:t xml:space="preserve">Attending training as per the training matrix at Psychiatry UK. </w:t>
      </w:r>
    </w:p>
    <w:p w:rsidR="00E429D6" w:rsidP="32EB48AA" w:rsidRDefault="00E429D6" w14:paraId="590E7987" w14:textId="52BE3A1F">
      <w:pPr>
        <w:pStyle w:val="Normal0"/>
        <w:rPr>
          <w:rFonts w:ascii="Arial" w:hAnsi="Arial" w:eastAsia="Arial" w:cs="Arial"/>
          <w:b/>
          <w:bCs/>
          <w:color w:val="445369"/>
          <w:sz w:val="32"/>
          <w:szCs w:val="32"/>
        </w:rPr>
      </w:pPr>
    </w:p>
    <w:p w:rsidR="00834F1D" w:rsidP="00834F1D" w:rsidRDefault="00834F1D" w14:paraId="08EEAB4B" w14:textId="27FF7360">
      <w:pPr>
        <w:pStyle w:val="heading10"/>
        <w:jc w:val="left"/>
        <w:rPr>
          <w:color w:val="445369"/>
          <w:sz w:val="32"/>
          <w:szCs w:val="32"/>
        </w:rPr>
      </w:pPr>
      <w:r w:rsidRPr="32EB48AA">
        <w:rPr>
          <w:color w:val="445369"/>
          <w:sz w:val="32"/>
          <w:szCs w:val="32"/>
        </w:rPr>
        <w:t>P</w:t>
      </w:r>
      <w:r>
        <w:rPr>
          <w:color w:val="445369"/>
          <w:sz w:val="32"/>
          <w:szCs w:val="32"/>
        </w:rPr>
        <w:t xml:space="preserve">atient Authorisation </w:t>
      </w:r>
    </w:p>
    <w:p w:rsidRPr="00834F1D" w:rsidR="00834F1D" w:rsidP="00834F1D" w:rsidRDefault="00834F1D" w14:paraId="4825FAEA" w14:textId="77777777">
      <w:pPr>
        <w:pStyle w:val="Normal0"/>
        <w:rPr>
          <w:lang w:eastAsia="en-GB"/>
        </w:rPr>
      </w:pPr>
    </w:p>
    <w:p w:rsidR="00E429D6" w:rsidP="32EB48AA" w:rsidRDefault="39413741" w14:paraId="2B15478C" w14:textId="3E95D31F">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 xml:space="preserve">Psychiatry UK will not undertake an investigation of any complaint verbal or informal until the appropriate patient/next of kin authorisation has been received. Patient authorisation is required whenever personal information, including medical records, is consulted as part of Psychiatry UK’s investigation. </w:t>
      </w:r>
    </w:p>
    <w:p w:rsidR="00E429D6" w:rsidP="32EB48AA" w:rsidRDefault="39413741" w14:paraId="7DB33845" w14:textId="1AF2DBAC">
      <w:pPr>
        <w:pStyle w:val="Normal0"/>
        <w:rPr>
          <w:rFonts w:asciiTheme="minorBidi" w:hAnsiTheme="minorBidi" w:cstheme="minorBidi"/>
          <w:b/>
          <w:bCs/>
          <w:i/>
          <w:iCs/>
          <w:sz w:val="24"/>
          <w:szCs w:val="24"/>
          <w:lang w:eastAsia="en-GB"/>
        </w:rPr>
      </w:pPr>
      <w:r w:rsidRPr="32EB48AA">
        <w:rPr>
          <w:rFonts w:asciiTheme="minorBidi" w:hAnsiTheme="minorBidi" w:cstheme="minorBidi"/>
          <w:b/>
          <w:bCs/>
          <w:i/>
          <w:iCs/>
          <w:sz w:val="24"/>
          <w:szCs w:val="24"/>
          <w:lang w:eastAsia="en-GB"/>
        </w:rPr>
        <w:t>Patient</w:t>
      </w:r>
    </w:p>
    <w:p w:rsidR="00E429D6" w:rsidP="32EB48AA" w:rsidRDefault="39413741" w14:paraId="229E9FC1" w14:textId="6888A9A2">
      <w:pPr>
        <w:pStyle w:val="Normal0"/>
      </w:pPr>
      <w:r w:rsidRPr="32EB48AA">
        <w:rPr>
          <w:rFonts w:asciiTheme="minorBidi" w:hAnsiTheme="minorBidi" w:cstheme="minorBidi"/>
          <w:sz w:val="24"/>
          <w:szCs w:val="24"/>
          <w:lang w:eastAsia="en-GB"/>
        </w:rPr>
        <w:t>The patient needs to confirm that Psychiatry UK can have access to personal information as part of the investigation process. If the patient is unable to give their consent, consent should be sought from the next of kin, especially when information from medical records will be required to answer the complaint.</w:t>
      </w:r>
    </w:p>
    <w:p w:rsidR="00E429D6" w:rsidP="32EB48AA" w:rsidRDefault="39413741" w14:paraId="7D87635A" w14:textId="5DA92B4F">
      <w:pPr>
        <w:pStyle w:val="Normal0"/>
        <w:rPr>
          <w:rFonts w:asciiTheme="minorBidi" w:hAnsiTheme="minorBidi" w:cstheme="minorBidi"/>
          <w:b/>
          <w:bCs/>
          <w:i/>
          <w:iCs/>
          <w:sz w:val="24"/>
          <w:szCs w:val="24"/>
          <w:lang w:eastAsia="en-GB"/>
        </w:rPr>
      </w:pPr>
      <w:r w:rsidRPr="32EB48AA">
        <w:rPr>
          <w:rFonts w:asciiTheme="minorBidi" w:hAnsiTheme="minorBidi" w:cstheme="minorBidi"/>
          <w:b/>
          <w:bCs/>
          <w:i/>
          <w:iCs/>
          <w:sz w:val="24"/>
          <w:szCs w:val="24"/>
          <w:lang w:eastAsia="en-GB"/>
        </w:rPr>
        <w:t>Third party</w:t>
      </w:r>
    </w:p>
    <w:p w:rsidR="00E429D6" w:rsidP="32EB48AA" w:rsidRDefault="39413741" w14:paraId="7CB18D8C" w14:textId="676DC3CC">
      <w:pPr>
        <w:pStyle w:val="Normal0"/>
      </w:pPr>
      <w:r w:rsidRPr="37E64A8A" w:rsidR="39413741">
        <w:rPr>
          <w:rFonts w:ascii="Arial" w:hAnsi="Arial" w:cs="Arial" w:asciiTheme="minorBidi" w:hAnsiTheme="minorBidi" w:cstheme="minorBidi"/>
          <w:sz w:val="24"/>
          <w:szCs w:val="24"/>
          <w:lang w:eastAsia="en-GB"/>
        </w:rPr>
        <w:t xml:space="preserve">Authorisation is </w:t>
      </w:r>
      <w:bookmarkStart w:name="_Int_ek4z2JOE" w:id="1102363054"/>
      <w:r w:rsidRPr="37E64A8A" w:rsidR="39413741">
        <w:rPr>
          <w:rFonts w:ascii="Arial" w:hAnsi="Arial" w:cs="Arial" w:asciiTheme="minorBidi" w:hAnsiTheme="minorBidi" w:cstheme="minorBidi"/>
          <w:sz w:val="24"/>
          <w:szCs w:val="24"/>
          <w:lang w:eastAsia="en-GB"/>
        </w:rPr>
        <w:t>almost always</w:t>
      </w:r>
      <w:bookmarkEnd w:id="1102363054"/>
      <w:r w:rsidRPr="37E64A8A" w:rsidR="39413741">
        <w:rPr>
          <w:rFonts w:ascii="Arial" w:hAnsi="Arial" w:cs="Arial" w:asciiTheme="minorBidi" w:hAnsiTheme="minorBidi" w:cstheme="minorBidi"/>
          <w:sz w:val="24"/>
          <w:szCs w:val="24"/>
          <w:lang w:eastAsia="en-GB"/>
        </w:rPr>
        <w:t xml:space="preserve"> </w:t>
      </w:r>
      <w:r w:rsidRPr="37E64A8A" w:rsidR="39413741">
        <w:rPr>
          <w:rFonts w:ascii="Arial" w:hAnsi="Arial" w:cs="Arial" w:asciiTheme="minorBidi" w:hAnsiTheme="minorBidi" w:cstheme="minorBidi"/>
          <w:sz w:val="24"/>
          <w:szCs w:val="24"/>
          <w:lang w:eastAsia="en-GB"/>
        </w:rPr>
        <w:t>required</w:t>
      </w:r>
      <w:r w:rsidRPr="37E64A8A" w:rsidR="39413741">
        <w:rPr>
          <w:rFonts w:ascii="Arial" w:hAnsi="Arial" w:cs="Arial" w:asciiTheme="minorBidi" w:hAnsiTheme="minorBidi" w:cstheme="minorBidi"/>
          <w:sz w:val="24"/>
          <w:szCs w:val="24"/>
          <w:lang w:eastAsia="en-GB"/>
        </w:rPr>
        <w:t xml:space="preserve"> before confidential information of a sensitive nature is released to a third party</w:t>
      </w:r>
      <w:r w:rsidRPr="37E64A8A" w:rsidR="47BC6E6C">
        <w:rPr>
          <w:rFonts w:ascii="Arial" w:hAnsi="Arial" w:cs="Arial" w:asciiTheme="minorBidi" w:hAnsiTheme="minorBidi" w:cstheme="minorBidi"/>
          <w:sz w:val="24"/>
          <w:szCs w:val="24"/>
          <w:lang w:eastAsia="en-GB"/>
        </w:rPr>
        <w:t xml:space="preserve">. </w:t>
      </w:r>
      <w:r w:rsidRPr="37E64A8A" w:rsidR="39413741">
        <w:rPr>
          <w:rFonts w:ascii="Arial" w:hAnsi="Arial" w:cs="Arial" w:asciiTheme="minorBidi" w:hAnsiTheme="minorBidi" w:cstheme="minorBidi"/>
          <w:sz w:val="24"/>
          <w:szCs w:val="24"/>
          <w:lang w:eastAsia="en-GB"/>
        </w:rPr>
        <w:t xml:space="preserve">This is particularly relevant where the complaint is made on behalf of a patient for example spouses, relatives, friends. However, in the case of MPs, there is ‘assumed consent’ and therefore confirmation of authorisation is not </w:t>
      </w:r>
      <w:r w:rsidRPr="37E64A8A" w:rsidR="39413741">
        <w:rPr>
          <w:rFonts w:ascii="Arial" w:hAnsi="Arial" w:cs="Arial" w:asciiTheme="minorBidi" w:hAnsiTheme="minorBidi" w:cstheme="minorBidi"/>
          <w:sz w:val="24"/>
          <w:szCs w:val="24"/>
          <w:lang w:eastAsia="en-GB"/>
        </w:rPr>
        <w:t>required</w:t>
      </w:r>
      <w:r w:rsidRPr="37E64A8A" w:rsidR="39413741">
        <w:rPr>
          <w:rFonts w:ascii="Arial" w:hAnsi="Arial" w:cs="Arial" w:asciiTheme="minorBidi" w:hAnsiTheme="minorBidi" w:cstheme="minorBidi"/>
          <w:sz w:val="24"/>
          <w:szCs w:val="24"/>
          <w:lang w:eastAsia="en-GB"/>
        </w:rPr>
        <w:t xml:space="preserve">, unless the MP is also </w:t>
      </w:r>
      <w:r w:rsidRPr="37E64A8A" w:rsidR="39413741">
        <w:rPr>
          <w:rFonts w:ascii="Arial" w:hAnsi="Arial" w:cs="Arial" w:asciiTheme="minorBidi" w:hAnsiTheme="minorBidi" w:cstheme="minorBidi"/>
          <w:sz w:val="24"/>
          <w:szCs w:val="24"/>
          <w:lang w:eastAsia="en-GB"/>
        </w:rPr>
        <w:t>representing</w:t>
      </w:r>
      <w:r w:rsidRPr="37E64A8A" w:rsidR="39413741">
        <w:rPr>
          <w:rFonts w:ascii="Arial" w:hAnsi="Arial" w:cs="Arial" w:asciiTheme="minorBidi" w:hAnsiTheme="minorBidi" w:cstheme="minorBidi"/>
          <w:sz w:val="24"/>
          <w:szCs w:val="24"/>
          <w:lang w:eastAsia="en-GB"/>
        </w:rPr>
        <w:t xml:space="preserve"> a third party.</w:t>
      </w:r>
    </w:p>
    <w:p w:rsidR="00E429D6" w:rsidP="32EB48AA" w:rsidRDefault="39413741" w14:paraId="78CB2B4A" w14:textId="3C7FB389">
      <w:pPr>
        <w:pStyle w:val="Normal0"/>
        <w:rPr>
          <w:rFonts w:asciiTheme="minorBidi" w:hAnsiTheme="minorBidi" w:cstheme="minorBidi"/>
          <w:b/>
          <w:bCs/>
          <w:i/>
          <w:iCs/>
          <w:sz w:val="24"/>
          <w:szCs w:val="24"/>
          <w:lang w:eastAsia="en-GB"/>
        </w:rPr>
      </w:pPr>
      <w:r w:rsidRPr="32EB48AA">
        <w:rPr>
          <w:rFonts w:asciiTheme="minorBidi" w:hAnsiTheme="minorBidi" w:cstheme="minorBidi"/>
          <w:b/>
          <w:bCs/>
          <w:i/>
          <w:iCs/>
          <w:sz w:val="24"/>
          <w:szCs w:val="24"/>
          <w:lang w:eastAsia="en-GB"/>
        </w:rPr>
        <w:t xml:space="preserve">Children </w:t>
      </w:r>
    </w:p>
    <w:p w:rsidR="00E429D6" w:rsidP="32EB48AA" w:rsidRDefault="39413741" w14:paraId="73396574" w14:textId="00243244">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The representative must be a parent, guardian, or other adult person who has care of the child; where the child is in the care of the local authority or voluntary organisation, the representative must be a person authorised by the local authority or voluntary organisation.</w:t>
      </w:r>
    </w:p>
    <w:p w:rsidR="00E429D6" w:rsidP="32EB48AA" w:rsidRDefault="39413741" w14:paraId="4AABF255" w14:textId="120269CB">
      <w:pPr>
        <w:pStyle w:val="Normal0"/>
        <w:rPr>
          <w:rFonts w:asciiTheme="minorBidi" w:hAnsiTheme="minorBidi" w:cstheme="minorBidi"/>
          <w:b/>
          <w:bCs/>
          <w:i/>
          <w:iCs/>
          <w:sz w:val="24"/>
          <w:szCs w:val="24"/>
          <w:lang w:eastAsia="en-GB"/>
        </w:rPr>
      </w:pPr>
      <w:r w:rsidRPr="32EB48AA">
        <w:rPr>
          <w:rFonts w:asciiTheme="minorBidi" w:hAnsiTheme="minorBidi" w:cstheme="minorBidi"/>
          <w:b/>
          <w:bCs/>
          <w:i/>
          <w:iCs/>
          <w:sz w:val="24"/>
          <w:szCs w:val="24"/>
          <w:lang w:eastAsia="en-GB"/>
        </w:rPr>
        <w:t>Deceased or incapable person</w:t>
      </w:r>
    </w:p>
    <w:p w:rsidR="00E429D6" w:rsidP="37E64A8A" w:rsidRDefault="39413741" w14:paraId="09D59BD3" w14:textId="648D4D54">
      <w:pPr>
        <w:pStyle w:val="Normal0"/>
        <w:rPr>
          <w:rFonts w:ascii="Arial" w:hAnsi="Arial" w:cs="Arial" w:asciiTheme="minorBidi" w:hAnsiTheme="minorBidi" w:cstheme="minorBidi"/>
          <w:sz w:val="24"/>
          <w:szCs w:val="24"/>
          <w:lang w:eastAsia="en-GB"/>
        </w:rPr>
      </w:pPr>
      <w:r w:rsidRPr="37E64A8A" w:rsidR="39413741">
        <w:rPr>
          <w:rFonts w:ascii="Arial" w:hAnsi="Arial" w:cs="Arial" w:asciiTheme="minorBidi" w:hAnsiTheme="minorBidi" w:cstheme="minorBidi"/>
          <w:sz w:val="24"/>
          <w:szCs w:val="24"/>
          <w:lang w:eastAsia="en-GB"/>
        </w:rPr>
        <w:t xml:space="preserve">The representative must be a relative or other person who, in the opinion of the </w:t>
      </w:r>
      <w:r w:rsidRPr="37E64A8A" w:rsidR="007EB652">
        <w:rPr>
          <w:rFonts w:ascii="Arial" w:hAnsi="Arial" w:cs="Arial" w:asciiTheme="minorBidi" w:hAnsiTheme="minorBidi" w:cstheme="minorBidi"/>
          <w:sz w:val="24"/>
          <w:szCs w:val="24"/>
          <w:lang w:eastAsia="en-GB"/>
        </w:rPr>
        <w:t>Patient Experience and Safety</w:t>
      </w:r>
      <w:r w:rsidRPr="37E64A8A" w:rsidR="39413741">
        <w:rPr>
          <w:rFonts w:ascii="Arial" w:hAnsi="Arial" w:cs="Arial" w:asciiTheme="minorBidi" w:hAnsiTheme="minorBidi" w:cstheme="minorBidi"/>
          <w:sz w:val="24"/>
          <w:szCs w:val="24"/>
          <w:lang w:eastAsia="en-GB"/>
        </w:rPr>
        <w:t xml:space="preserve"> Manager, has a sufficient interest in their welfare and is a suitable person to act as a representative</w:t>
      </w:r>
      <w:r w:rsidRPr="37E64A8A" w:rsidR="00F22CFF">
        <w:rPr>
          <w:rFonts w:ascii="Arial" w:hAnsi="Arial" w:cs="Arial" w:asciiTheme="minorBidi" w:hAnsiTheme="minorBidi" w:cstheme="minorBidi"/>
          <w:sz w:val="24"/>
          <w:szCs w:val="24"/>
          <w:lang w:eastAsia="en-GB"/>
        </w:rPr>
        <w:t xml:space="preserve">. </w:t>
      </w:r>
      <w:r w:rsidRPr="37E64A8A" w:rsidR="39413741">
        <w:rPr>
          <w:rFonts w:ascii="Arial" w:hAnsi="Arial" w:cs="Arial" w:asciiTheme="minorBidi" w:hAnsiTheme="minorBidi" w:cstheme="minorBidi"/>
          <w:sz w:val="24"/>
          <w:szCs w:val="24"/>
          <w:lang w:eastAsia="en-GB"/>
        </w:rPr>
        <w:t xml:space="preserve">If the </w:t>
      </w:r>
      <w:r w:rsidRPr="37E64A8A" w:rsidR="48406784">
        <w:rPr>
          <w:rFonts w:ascii="Arial" w:hAnsi="Arial" w:cs="Arial" w:asciiTheme="minorBidi" w:hAnsiTheme="minorBidi" w:cstheme="minorBidi"/>
          <w:sz w:val="24"/>
          <w:szCs w:val="24"/>
          <w:lang w:eastAsia="en-GB"/>
        </w:rPr>
        <w:t>Patient Experience and Safety</w:t>
      </w:r>
      <w:r w:rsidRPr="37E64A8A" w:rsidR="39413741">
        <w:rPr>
          <w:rFonts w:ascii="Arial" w:hAnsi="Arial" w:cs="Arial" w:asciiTheme="minorBidi" w:hAnsiTheme="minorBidi" w:cstheme="minorBidi"/>
          <w:sz w:val="24"/>
          <w:szCs w:val="24"/>
          <w:lang w:eastAsia="en-GB"/>
        </w:rPr>
        <w:t xml:space="preserve"> Manager is of the opinion that a representative does not have a sufficient interest in the person’s welfare or is unsuitable to act as a representative, Psychiatry UK will notify the person in writing, </w:t>
      </w:r>
      <w:r w:rsidRPr="37E64A8A" w:rsidR="39413741">
        <w:rPr>
          <w:rFonts w:ascii="Arial" w:hAnsi="Arial" w:cs="Arial" w:asciiTheme="minorBidi" w:hAnsiTheme="minorBidi" w:cstheme="minorBidi"/>
          <w:sz w:val="24"/>
          <w:szCs w:val="24"/>
          <w:lang w:eastAsia="en-GB"/>
        </w:rPr>
        <w:t>stating</w:t>
      </w:r>
      <w:r w:rsidRPr="37E64A8A" w:rsidR="39413741">
        <w:rPr>
          <w:rFonts w:ascii="Arial" w:hAnsi="Arial" w:cs="Arial" w:asciiTheme="minorBidi" w:hAnsiTheme="minorBidi" w:cstheme="minorBidi"/>
          <w:sz w:val="24"/>
          <w:szCs w:val="24"/>
          <w:lang w:eastAsia="en-GB"/>
        </w:rPr>
        <w:t xml:space="preserve"> the reasons.</w:t>
      </w:r>
    </w:p>
    <w:p w:rsidRPr="00834F1D" w:rsidR="00834F1D" w:rsidP="00834F1D" w:rsidRDefault="00834F1D" w14:paraId="0BDA505B" w14:textId="77777777">
      <w:pPr>
        <w:pStyle w:val="Normal0"/>
        <w:rPr>
          <w:rFonts w:asciiTheme="minorBidi" w:hAnsiTheme="minorBidi" w:cstheme="minorBidi"/>
          <w:sz w:val="24"/>
          <w:szCs w:val="24"/>
          <w:lang w:eastAsia="en-GB"/>
        </w:rPr>
      </w:pPr>
    </w:p>
    <w:p w:rsidR="00E429D6" w:rsidP="32EB48AA" w:rsidRDefault="00184242" w14:paraId="19B29F40" w14:textId="3B120F92">
      <w:pPr>
        <w:pStyle w:val="heading10"/>
        <w:spacing w:after="200" w:line="276" w:lineRule="auto"/>
        <w:jc w:val="left"/>
        <w:rPr>
          <w:color w:val="44546A" w:themeColor="text2"/>
          <w:sz w:val="32"/>
          <w:szCs w:val="32"/>
        </w:rPr>
      </w:pPr>
      <w:bookmarkStart w:name="_Toc151368403" w:id="29"/>
      <w:r w:rsidRPr="32EB48AA">
        <w:rPr>
          <w:color w:val="445369"/>
          <w:sz w:val="32"/>
          <w:szCs w:val="32"/>
        </w:rPr>
        <w:t>Procedure</w:t>
      </w:r>
      <w:bookmarkEnd w:id="29"/>
      <w:r w:rsidRPr="32EB48AA">
        <w:rPr>
          <w:color w:val="445369"/>
          <w:sz w:val="32"/>
          <w:szCs w:val="32"/>
        </w:rPr>
        <w:t xml:space="preserve"> </w:t>
      </w:r>
    </w:p>
    <w:p w:rsidR="2195B7F1" w:rsidP="32EB48AA" w:rsidRDefault="2195B7F1" w14:paraId="09DB7F7D" w14:textId="29C5F342">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When a patient is referred to the Patient Experience Team, the Patient Experience Liaison (PEL) will work with the patient to resolve their concerns. During this time, if a patient would like to raise a complaint, the PEL will support them in doing so.</w:t>
      </w:r>
    </w:p>
    <w:p w:rsidR="32EB48AA" w:rsidP="32EB48AA" w:rsidRDefault="32EB48AA" w14:paraId="26FE8F4D" w14:textId="1AEB5660">
      <w:pPr>
        <w:spacing w:after="0" w:line="240" w:lineRule="auto"/>
        <w:rPr>
          <w:rFonts w:ascii="Arial" w:hAnsi="Arial" w:eastAsia="Arial" w:cs="Arial"/>
          <w:color w:val="000000" w:themeColor="text1"/>
        </w:rPr>
      </w:pPr>
    </w:p>
    <w:p w:rsidR="2195B7F1" w:rsidP="32EB48AA" w:rsidRDefault="2195B7F1" w14:paraId="3B4E334F" w14:textId="2085D47F">
      <w:pPr>
        <w:spacing w:after="0" w:line="240" w:lineRule="auto"/>
        <w:rPr>
          <w:rFonts w:ascii="Arial" w:hAnsi="Arial" w:eastAsia="Arial" w:cs="Arial"/>
          <w:i/>
          <w:iCs/>
          <w:color w:val="000000" w:themeColor="text1"/>
          <w:sz w:val="24"/>
          <w:szCs w:val="24"/>
        </w:rPr>
      </w:pPr>
      <w:r w:rsidRPr="32EB48AA">
        <w:rPr>
          <w:rFonts w:ascii="Arial" w:hAnsi="Arial" w:eastAsia="Arial" w:cs="Arial"/>
          <w:b/>
          <w:bCs/>
          <w:i/>
          <w:iCs/>
          <w:color w:val="000000" w:themeColor="text1"/>
          <w:sz w:val="24"/>
          <w:szCs w:val="24"/>
        </w:rPr>
        <w:t>Raising the Complaint</w:t>
      </w:r>
    </w:p>
    <w:p w:rsidR="32EB48AA" w:rsidP="32EB48AA" w:rsidRDefault="32EB48AA" w14:paraId="0E149258" w14:textId="5E7850AD">
      <w:pPr>
        <w:spacing w:after="0" w:line="240" w:lineRule="auto"/>
        <w:rPr>
          <w:rFonts w:ascii="Arial" w:hAnsi="Arial" w:eastAsia="Arial" w:cs="Arial"/>
          <w:color w:val="000000" w:themeColor="text1"/>
        </w:rPr>
      </w:pPr>
    </w:p>
    <w:p w:rsidR="2195B7F1" w:rsidP="32EB48AA" w:rsidRDefault="2195B7F1" w14:paraId="5774FC5B" w14:textId="7B0CAF31">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For a complaint to be raised with Psychiatry-UK, either the Psychiatry-UK Complaint Form or Psychiatry-UK Written Complaint Form must be completed and then the form must be approved by the patient</w:t>
      </w:r>
      <w:r w:rsidRPr="32EB48AA" w:rsidR="587201AA">
        <w:rPr>
          <w:rFonts w:ascii="Arial" w:hAnsi="Arial" w:eastAsia="Arial" w:cs="Arial"/>
          <w:color w:val="000000" w:themeColor="text1"/>
          <w:sz w:val="24"/>
          <w:szCs w:val="24"/>
        </w:rPr>
        <w:t xml:space="preserve"> or their representative</w:t>
      </w:r>
      <w:r w:rsidRPr="32EB48AA">
        <w:rPr>
          <w:rFonts w:ascii="Arial" w:hAnsi="Arial" w:eastAsia="Arial" w:cs="Arial"/>
          <w:color w:val="000000" w:themeColor="text1"/>
          <w:sz w:val="24"/>
          <w:szCs w:val="24"/>
        </w:rPr>
        <w:t>.</w:t>
      </w:r>
    </w:p>
    <w:p w:rsidR="32EB48AA" w:rsidP="32EB48AA" w:rsidRDefault="32EB48AA" w14:paraId="2E9F0F54" w14:textId="7F1B0317">
      <w:pPr>
        <w:spacing w:after="0" w:line="240" w:lineRule="auto"/>
        <w:rPr>
          <w:rFonts w:ascii="Arial" w:hAnsi="Arial" w:eastAsia="Arial" w:cs="Arial"/>
          <w:color w:val="000000" w:themeColor="text1"/>
          <w:sz w:val="24"/>
          <w:szCs w:val="24"/>
        </w:rPr>
      </w:pPr>
    </w:p>
    <w:p w:rsidR="2195B7F1" w:rsidP="32EB48AA" w:rsidRDefault="2195B7F1" w14:paraId="1A7ABDC5" w14:textId="0DD37B8F">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When a complaint is raised via a call with the patient, the PEL must complete the Psychiatry-UK Complaint Form within two working days, unless otherwise agreed with the patient. This form is then shared with the patient</w:t>
      </w:r>
      <w:r w:rsidRPr="32EB48AA" w:rsidR="3262318B">
        <w:rPr>
          <w:rFonts w:ascii="Arial" w:hAnsi="Arial" w:eastAsia="Arial" w:cs="Arial"/>
          <w:color w:val="000000" w:themeColor="text1"/>
          <w:sz w:val="24"/>
          <w:szCs w:val="24"/>
        </w:rPr>
        <w:t>/representative</w:t>
      </w:r>
      <w:r w:rsidRPr="32EB48AA">
        <w:rPr>
          <w:rFonts w:ascii="Arial" w:hAnsi="Arial" w:eastAsia="Arial" w:cs="Arial"/>
          <w:color w:val="000000" w:themeColor="text1"/>
          <w:sz w:val="24"/>
          <w:szCs w:val="24"/>
        </w:rPr>
        <w:t xml:space="preserve"> to approve. </w:t>
      </w:r>
    </w:p>
    <w:p w:rsidR="32EB48AA" w:rsidP="32EB48AA" w:rsidRDefault="32EB48AA" w14:paraId="19351A98" w14:textId="4909886B">
      <w:pPr>
        <w:spacing w:after="0" w:line="240" w:lineRule="auto"/>
        <w:rPr>
          <w:rFonts w:ascii="Arial" w:hAnsi="Arial" w:eastAsia="Arial" w:cs="Arial"/>
          <w:color w:val="000000" w:themeColor="text1"/>
          <w:sz w:val="24"/>
          <w:szCs w:val="24"/>
        </w:rPr>
      </w:pPr>
    </w:p>
    <w:p w:rsidR="2195B7F1" w:rsidP="32EB48AA" w:rsidRDefault="2195B7F1" w14:paraId="5C0B80CF" w14:textId="23DF9D4E">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When a patient does not wish for a call to discuss their complaint, the PEL must share the Psychiatry-UK Written Complaint Form with the patient. If the patient has already submitted a written complaint in a different format and stated that they do not want a call, the complaint should be transferred to the Psychiatry-UK Written Complaint Form by the PEL within two working days, then shared with the patient</w:t>
      </w:r>
      <w:r w:rsidRPr="32EB48AA" w:rsidR="4A1B3BC6">
        <w:rPr>
          <w:rFonts w:ascii="Arial" w:hAnsi="Arial" w:eastAsia="Arial" w:cs="Arial"/>
          <w:color w:val="000000" w:themeColor="text1"/>
          <w:sz w:val="24"/>
          <w:szCs w:val="24"/>
        </w:rPr>
        <w:t>/representative</w:t>
      </w:r>
      <w:r w:rsidRPr="32EB48AA">
        <w:rPr>
          <w:rFonts w:ascii="Arial" w:hAnsi="Arial" w:eastAsia="Arial" w:cs="Arial"/>
          <w:color w:val="000000" w:themeColor="text1"/>
          <w:sz w:val="24"/>
          <w:szCs w:val="24"/>
        </w:rPr>
        <w:t xml:space="preserve"> to approve.</w:t>
      </w:r>
    </w:p>
    <w:p w:rsidR="32EB48AA" w:rsidP="32EB48AA" w:rsidRDefault="32EB48AA" w14:paraId="7E4C39D6" w14:textId="32AE4293">
      <w:pPr>
        <w:spacing w:after="0" w:line="240" w:lineRule="auto"/>
        <w:rPr>
          <w:rFonts w:ascii="Arial" w:hAnsi="Arial" w:eastAsia="Arial" w:cs="Arial"/>
          <w:color w:val="000000" w:themeColor="text1"/>
          <w:sz w:val="24"/>
          <w:szCs w:val="24"/>
        </w:rPr>
      </w:pPr>
    </w:p>
    <w:p w:rsidR="2195B7F1" w:rsidP="32EB48AA" w:rsidRDefault="00834F1D" w14:paraId="1F262F42" w14:textId="6C4B56BF">
      <w:pPr>
        <w:spacing w:after="0" w:line="240" w:lineRule="auto"/>
        <w:rPr>
          <w:rFonts w:ascii="Arial" w:hAnsi="Arial" w:eastAsia="Arial" w:cs="Arial"/>
          <w:b/>
          <w:bCs/>
          <w:i/>
          <w:iCs/>
          <w:color w:val="000000" w:themeColor="text1"/>
          <w:sz w:val="24"/>
          <w:szCs w:val="24"/>
        </w:rPr>
      </w:pPr>
      <w:r>
        <w:rPr>
          <w:rFonts w:ascii="Arial" w:hAnsi="Arial" w:eastAsia="Arial" w:cs="Arial"/>
          <w:b/>
          <w:bCs/>
          <w:i/>
          <w:iCs/>
          <w:color w:val="000000" w:themeColor="text1"/>
          <w:sz w:val="24"/>
          <w:szCs w:val="24"/>
        </w:rPr>
        <w:t xml:space="preserve">Complaint </w:t>
      </w:r>
      <w:r w:rsidR="00126FAA">
        <w:rPr>
          <w:rFonts w:ascii="Arial" w:hAnsi="Arial" w:eastAsia="Arial" w:cs="Arial"/>
          <w:b/>
          <w:bCs/>
          <w:i/>
          <w:iCs/>
          <w:color w:val="000000" w:themeColor="text1"/>
          <w:sz w:val="24"/>
          <w:szCs w:val="24"/>
        </w:rPr>
        <w:t>Records</w:t>
      </w:r>
      <w:r>
        <w:rPr>
          <w:rFonts w:ascii="Arial" w:hAnsi="Arial" w:eastAsia="Arial" w:cs="Arial"/>
          <w:b/>
          <w:bCs/>
          <w:i/>
          <w:iCs/>
          <w:color w:val="000000" w:themeColor="text1"/>
          <w:sz w:val="24"/>
          <w:szCs w:val="24"/>
        </w:rPr>
        <w:t xml:space="preserve"> </w:t>
      </w:r>
    </w:p>
    <w:p w:rsidR="00834F1D" w:rsidP="32EB48AA" w:rsidRDefault="00834F1D" w14:paraId="438F5F60" w14:textId="77777777">
      <w:pPr>
        <w:spacing w:after="0" w:line="240" w:lineRule="auto"/>
        <w:rPr>
          <w:rFonts w:ascii="Arial" w:hAnsi="Arial" w:eastAsia="Arial" w:cs="Arial"/>
          <w:b/>
          <w:bCs/>
          <w:i/>
          <w:iCs/>
          <w:color w:val="000000" w:themeColor="text1"/>
          <w:sz w:val="24"/>
          <w:szCs w:val="24"/>
        </w:rPr>
      </w:pPr>
    </w:p>
    <w:p w:rsidRPr="00834F1D" w:rsidR="00834F1D" w:rsidP="00834F1D" w:rsidRDefault="00834F1D" w14:paraId="69F12796" w14:textId="7D2F2320">
      <w:pPr>
        <w:pStyle w:val="Normal0"/>
        <w:rPr>
          <w:rFonts w:ascii="Arial" w:hAnsi="Arial" w:cs="Arial"/>
          <w:sz w:val="24"/>
          <w:szCs w:val="24"/>
          <w:lang w:eastAsia="en-GB"/>
        </w:rPr>
      </w:pPr>
      <w:r w:rsidRPr="00834F1D">
        <w:rPr>
          <w:rFonts w:ascii="Arial" w:hAnsi="Arial" w:cs="Arial"/>
          <w:sz w:val="24"/>
          <w:szCs w:val="24"/>
          <w:lang w:eastAsia="en-GB"/>
        </w:rPr>
        <w:t xml:space="preserve">A record will be held of all complaints raised and </w:t>
      </w:r>
      <w:r w:rsidR="000C3FE4">
        <w:rPr>
          <w:rFonts w:ascii="Arial" w:hAnsi="Arial" w:cs="Arial"/>
          <w:sz w:val="24"/>
          <w:szCs w:val="24"/>
          <w:lang w:eastAsia="en-GB"/>
        </w:rPr>
        <w:t xml:space="preserve">include </w:t>
      </w:r>
      <w:r w:rsidRPr="00834F1D">
        <w:rPr>
          <w:rFonts w:ascii="Arial" w:hAnsi="Arial" w:cs="Arial"/>
          <w:sz w:val="24"/>
          <w:szCs w:val="24"/>
          <w:lang w:eastAsia="en-GB"/>
        </w:rPr>
        <w:t xml:space="preserve">the following information: </w:t>
      </w:r>
    </w:p>
    <w:p w:rsidRPr="00834F1D" w:rsidR="00834F1D" w:rsidP="00834F1D" w:rsidRDefault="00834F1D" w14:paraId="638888D8" w14:textId="620289D2">
      <w:pPr>
        <w:pStyle w:val="Normal0"/>
        <w:numPr>
          <w:ilvl w:val="0"/>
          <w:numId w:val="26"/>
        </w:numPr>
        <w:spacing w:after="0" w:line="240" w:lineRule="auto"/>
        <w:ind w:left="714" w:hanging="357"/>
        <w:rPr>
          <w:rFonts w:ascii="Arial" w:hAnsi="Arial" w:cs="Arial"/>
          <w:sz w:val="24"/>
          <w:szCs w:val="24"/>
          <w:lang w:eastAsia="en-GB"/>
        </w:rPr>
      </w:pPr>
      <w:r w:rsidRPr="00834F1D">
        <w:rPr>
          <w:rFonts w:ascii="Arial" w:hAnsi="Arial" w:cs="Arial"/>
          <w:sz w:val="24"/>
          <w:szCs w:val="24"/>
          <w:lang w:eastAsia="en-GB"/>
        </w:rPr>
        <w:t>Each complaint received</w:t>
      </w:r>
      <w:r w:rsidR="000C3FE4">
        <w:rPr>
          <w:rFonts w:ascii="Arial" w:hAnsi="Arial" w:cs="Arial"/>
          <w:sz w:val="24"/>
          <w:szCs w:val="24"/>
          <w:lang w:eastAsia="en-GB"/>
        </w:rPr>
        <w:t>.</w:t>
      </w:r>
      <w:r w:rsidRPr="00834F1D">
        <w:rPr>
          <w:rFonts w:ascii="Arial" w:hAnsi="Arial" w:cs="Arial"/>
          <w:sz w:val="24"/>
          <w:szCs w:val="24"/>
          <w:lang w:eastAsia="en-GB"/>
        </w:rPr>
        <w:t xml:space="preserve"> </w:t>
      </w:r>
    </w:p>
    <w:p w:rsidR="00834F1D" w:rsidP="00834F1D" w:rsidRDefault="00834F1D" w14:paraId="07F6C121" w14:textId="166E2598">
      <w:pPr>
        <w:pStyle w:val="Normal0"/>
        <w:numPr>
          <w:ilvl w:val="0"/>
          <w:numId w:val="26"/>
        </w:numPr>
        <w:spacing w:after="0" w:line="240" w:lineRule="auto"/>
        <w:ind w:left="714" w:hanging="357"/>
        <w:rPr>
          <w:rFonts w:ascii="Arial" w:hAnsi="Arial" w:cs="Arial"/>
          <w:sz w:val="24"/>
          <w:szCs w:val="24"/>
          <w:lang w:eastAsia="en-GB"/>
        </w:rPr>
      </w:pPr>
      <w:r w:rsidRPr="00834F1D">
        <w:rPr>
          <w:rFonts w:ascii="Arial" w:hAnsi="Arial" w:cs="Arial"/>
          <w:sz w:val="24"/>
          <w:szCs w:val="24"/>
          <w:lang w:eastAsia="en-GB"/>
        </w:rPr>
        <w:t>Subject matter and outcome</w:t>
      </w:r>
      <w:r w:rsidR="000C3FE4">
        <w:rPr>
          <w:rFonts w:ascii="Arial" w:hAnsi="Arial" w:cs="Arial"/>
          <w:sz w:val="24"/>
          <w:szCs w:val="24"/>
          <w:lang w:eastAsia="en-GB"/>
        </w:rPr>
        <w:t>.</w:t>
      </w:r>
      <w:r w:rsidRPr="00834F1D">
        <w:rPr>
          <w:rFonts w:ascii="Arial" w:hAnsi="Arial" w:cs="Arial"/>
          <w:sz w:val="24"/>
          <w:szCs w:val="24"/>
          <w:lang w:eastAsia="en-GB"/>
        </w:rPr>
        <w:t xml:space="preserve"> </w:t>
      </w:r>
    </w:p>
    <w:p w:rsidRPr="00834F1D" w:rsidR="000C3FE4" w:rsidP="00834F1D" w:rsidRDefault="000C3FE4" w14:paraId="465FEAA1" w14:textId="3D6CE705">
      <w:pPr>
        <w:pStyle w:val="Normal0"/>
        <w:numPr>
          <w:ilvl w:val="0"/>
          <w:numId w:val="26"/>
        </w:numPr>
        <w:spacing w:after="0" w:line="240" w:lineRule="auto"/>
        <w:ind w:left="714" w:hanging="357"/>
        <w:rPr>
          <w:rFonts w:ascii="Arial" w:hAnsi="Arial" w:cs="Arial"/>
          <w:sz w:val="24"/>
          <w:szCs w:val="24"/>
          <w:lang w:eastAsia="en-GB"/>
        </w:rPr>
      </w:pPr>
      <w:r>
        <w:rPr>
          <w:rFonts w:ascii="Arial" w:hAnsi="Arial" w:cs="Arial"/>
          <w:sz w:val="24"/>
          <w:szCs w:val="24"/>
          <w:lang w:eastAsia="en-GB"/>
        </w:rPr>
        <w:t xml:space="preserve">The level, type, and category of each complaint. </w:t>
      </w:r>
    </w:p>
    <w:p w:rsidRPr="00834F1D" w:rsidR="00834F1D" w:rsidP="00834F1D" w:rsidRDefault="00834F1D" w14:paraId="205BCFBB" w14:textId="77777777">
      <w:pPr>
        <w:pStyle w:val="Normal0"/>
        <w:numPr>
          <w:ilvl w:val="0"/>
          <w:numId w:val="26"/>
        </w:numPr>
        <w:spacing w:after="0" w:line="240" w:lineRule="auto"/>
        <w:ind w:left="714" w:hanging="357"/>
        <w:rPr>
          <w:rFonts w:ascii="Arial" w:hAnsi="Arial" w:cs="Arial"/>
          <w:sz w:val="24"/>
          <w:szCs w:val="24"/>
          <w:lang w:eastAsia="en-GB"/>
        </w:rPr>
      </w:pPr>
      <w:r w:rsidRPr="00834F1D">
        <w:rPr>
          <w:rFonts w:ascii="Arial" w:hAnsi="Arial" w:cs="Arial"/>
          <w:sz w:val="24"/>
          <w:szCs w:val="24"/>
          <w:lang w:eastAsia="en-GB"/>
        </w:rPr>
        <w:t>Details of any reason for delay where investigations took longer than the agreed response period.</w:t>
      </w:r>
    </w:p>
    <w:p w:rsidRPr="00834F1D" w:rsidR="00834F1D" w:rsidP="00834F1D" w:rsidRDefault="00834F1D" w14:paraId="7D3CEA02" w14:textId="77777777">
      <w:pPr>
        <w:pStyle w:val="Normal0"/>
        <w:numPr>
          <w:ilvl w:val="0"/>
          <w:numId w:val="26"/>
        </w:numPr>
        <w:spacing w:after="0" w:line="240" w:lineRule="auto"/>
        <w:ind w:left="714" w:hanging="357"/>
        <w:rPr>
          <w:rFonts w:ascii="Arial" w:hAnsi="Arial" w:cs="Arial"/>
          <w:sz w:val="24"/>
          <w:szCs w:val="24"/>
          <w:lang w:eastAsia="en-GB"/>
        </w:rPr>
      </w:pPr>
      <w:r w:rsidRPr="00834F1D">
        <w:rPr>
          <w:rFonts w:ascii="Arial" w:hAnsi="Arial" w:cs="Arial"/>
          <w:sz w:val="24"/>
          <w:szCs w:val="24"/>
          <w:lang w:eastAsia="en-GB"/>
        </w:rPr>
        <w:t xml:space="preserve">The date the report of outcome was sent to the complainant. </w:t>
      </w:r>
    </w:p>
    <w:p w:rsidRPr="00834F1D" w:rsidR="32EB48AA" w:rsidP="00834F1D" w:rsidRDefault="32EB48AA" w14:paraId="232001CF" w14:textId="36E2EFD7">
      <w:pPr>
        <w:spacing w:after="0" w:line="240" w:lineRule="auto"/>
      </w:pPr>
    </w:p>
    <w:p w:rsidR="2195B7F1" w:rsidP="32EB48AA" w:rsidRDefault="2195B7F1" w14:paraId="2F75D1D4" w14:textId="01C4B288">
      <w:pPr>
        <w:spacing w:after="0" w:line="240" w:lineRule="auto"/>
        <w:rPr>
          <w:rFonts w:ascii="Arial" w:hAnsi="Arial" w:eastAsia="Arial" w:cs="Arial"/>
          <w:color w:val="000000" w:themeColor="text1"/>
          <w:sz w:val="24"/>
          <w:szCs w:val="24"/>
        </w:rPr>
      </w:pPr>
      <w:r w:rsidRPr="37E64A8A" w:rsidR="2195B7F1">
        <w:rPr>
          <w:rFonts w:ascii="Arial" w:hAnsi="Arial" w:eastAsia="Arial" w:cs="Arial"/>
          <w:color w:val="000000" w:themeColor="text1" w:themeTint="FF" w:themeShade="FF"/>
          <w:sz w:val="24"/>
          <w:szCs w:val="24"/>
        </w:rPr>
        <w:t xml:space="preserve">In addition to the Complaint Log, a complaint folder will be created for each complaint, which will </w:t>
      </w:r>
      <w:r w:rsidRPr="37E64A8A" w:rsidR="2195B7F1">
        <w:rPr>
          <w:rFonts w:ascii="Arial" w:hAnsi="Arial" w:eastAsia="Arial" w:cs="Arial"/>
          <w:color w:val="000000" w:themeColor="text1" w:themeTint="FF" w:themeShade="FF"/>
          <w:sz w:val="24"/>
          <w:szCs w:val="24"/>
        </w:rPr>
        <w:t>contain</w:t>
      </w:r>
      <w:r w:rsidRPr="37E64A8A" w:rsidR="2195B7F1">
        <w:rPr>
          <w:rFonts w:ascii="Arial" w:hAnsi="Arial" w:eastAsia="Arial" w:cs="Arial"/>
          <w:color w:val="000000" w:themeColor="text1" w:themeTint="FF" w:themeShade="FF"/>
          <w:sz w:val="24"/>
          <w:szCs w:val="24"/>
        </w:rPr>
        <w:t xml:space="preserve"> the complaint form, any relevant communications </w:t>
      </w:r>
      <w:r w:rsidRPr="37E64A8A" w:rsidR="2195B7F1">
        <w:rPr>
          <w:rFonts w:ascii="Arial" w:hAnsi="Arial" w:eastAsia="Arial" w:cs="Arial"/>
          <w:color w:val="000000" w:themeColor="text1" w:themeTint="FF" w:themeShade="FF"/>
          <w:sz w:val="24"/>
          <w:szCs w:val="24"/>
        </w:rPr>
        <w:t>regarding</w:t>
      </w:r>
      <w:r w:rsidRPr="37E64A8A" w:rsidR="2195B7F1">
        <w:rPr>
          <w:rFonts w:ascii="Arial" w:hAnsi="Arial" w:eastAsia="Arial" w:cs="Arial"/>
          <w:color w:val="000000" w:themeColor="text1" w:themeTint="FF" w:themeShade="FF"/>
          <w:sz w:val="24"/>
          <w:szCs w:val="24"/>
        </w:rPr>
        <w:t xml:space="preserve"> the complaint investigation, the complaint investigation form, and a copy of the complaint response sent to the patient</w:t>
      </w:r>
      <w:r w:rsidRPr="37E64A8A" w:rsidR="15FAA9E2">
        <w:rPr>
          <w:rFonts w:ascii="Arial" w:hAnsi="Arial" w:eastAsia="Arial" w:cs="Arial"/>
          <w:color w:val="000000" w:themeColor="text1" w:themeTint="FF" w:themeShade="FF"/>
          <w:sz w:val="24"/>
          <w:szCs w:val="24"/>
        </w:rPr>
        <w:t xml:space="preserve">. </w:t>
      </w:r>
    </w:p>
    <w:p w:rsidR="00834F1D" w:rsidP="32EB48AA" w:rsidRDefault="00834F1D" w14:paraId="1B081402" w14:textId="77777777">
      <w:pPr>
        <w:spacing w:after="0" w:line="240" w:lineRule="auto"/>
        <w:rPr>
          <w:rFonts w:ascii="Arial" w:hAnsi="Arial" w:eastAsia="Arial" w:cs="Arial"/>
          <w:color w:val="000000" w:themeColor="text1"/>
          <w:sz w:val="24"/>
          <w:szCs w:val="24"/>
        </w:rPr>
      </w:pPr>
    </w:p>
    <w:p w:rsidR="00834F1D" w:rsidP="32EB48AA" w:rsidRDefault="00834F1D" w14:paraId="7A3101D1" w14:textId="3285EA6C">
      <w:pPr>
        <w:spacing w:after="0" w:line="240" w:lineRule="auto"/>
        <w:rPr>
          <w:rFonts w:ascii="Arial" w:hAnsi="Arial" w:eastAsia="Arial" w:cs="Arial"/>
          <w:color w:val="000000" w:themeColor="text1"/>
          <w:sz w:val="24"/>
          <w:szCs w:val="24"/>
        </w:rPr>
      </w:pPr>
      <w:r w:rsidRPr="37E64A8A" w:rsidR="00834F1D">
        <w:rPr>
          <w:rFonts w:ascii="Arial" w:hAnsi="Arial" w:eastAsia="Arial" w:cs="Arial"/>
          <w:color w:val="000000" w:themeColor="text1" w:themeTint="FF" w:themeShade="FF"/>
          <w:sz w:val="24"/>
          <w:szCs w:val="24"/>
        </w:rPr>
        <w:t xml:space="preserve">Where a complaint </w:t>
      </w:r>
      <w:r w:rsidRPr="37E64A8A" w:rsidR="00834F1D">
        <w:rPr>
          <w:rFonts w:ascii="Arial" w:hAnsi="Arial" w:eastAsia="Arial" w:cs="Arial"/>
          <w:color w:val="000000" w:themeColor="text1" w:themeTint="FF" w:themeShade="FF"/>
          <w:sz w:val="24"/>
          <w:szCs w:val="24"/>
        </w:rPr>
        <w:t>indicates</w:t>
      </w:r>
      <w:r w:rsidRPr="37E64A8A" w:rsidR="00834F1D">
        <w:rPr>
          <w:rFonts w:ascii="Arial" w:hAnsi="Arial" w:eastAsia="Arial" w:cs="Arial"/>
          <w:color w:val="000000" w:themeColor="text1" w:themeTint="FF" w:themeShade="FF"/>
          <w:sz w:val="24"/>
          <w:szCs w:val="24"/>
        </w:rPr>
        <w:t xml:space="preserve"> the potential abuse of a patient and or individual, safeguarding policies will be </w:t>
      </w:r>
      <w:r w:rsidRPr="37E64A8A" w:rsidR="7CE5E986">
        <w:rPr>
          <w:rFonts w:ascii="Arial" w:hAnsi="Arial" w:eastAsia="Arial" w:cs="Arial"/>
          <w:color w:val="000000" w:themeColor="text1" w:themeTint="FF" w:themeShade="FF"/>
          <w:sz w:val="24"/>
          <w:szCs w:val="24"/>
        </w:rPr>
        <w:t>followed,</w:t>
      </w:r>
      <w:r w:rsidRPr="37E64A8A" w:rsidR="00834F1D">
        <w:rPr>
          <w:rFonts w:ascii="Arial" w:hAnsi="Arial" w:eastAsia="Arial" w:cs="Arial"/>
          <w:color w:val="000000" w:themeColor="text1" w:themeTint="FF" w:themeShade="FF"/>
          <w:sz w:val="24"/>
          <w:szCs w:val="24"/>
        </w:rPr>
        <w:t xml:space="preserve"> and necessary notifications made to the regulatory body. </w:t>
      </w:r>
    </w:p>
    <w:p w:rsidR="00834F1D" w:rsidP="32EB48AA" w:rsidRDefault="00834F1D" w14:paraId="33B2E209" w14:textId="77777777">
      <w:pPr>
        <w:spacing w:after="0" w:line="240" w:lineRule="auto"/>
        <w:rPr>
          <w:rFonts w:ascii="Arial" w:hAnsi="Arial" w:eastAsia="Arial" w:cs="Arial"/>
          <w:color w:val="000000" w:themeColor="text1"/>
          <w:sz w:val="24"/>
          <w:szCs w:val="24"/>
        </w:rPr>
      </w:pPr>
    </w:p>
    <w:p w:rsidR="00834F1D" w:rsidP="32EB48AA" w:rsidRDefault="00834F1D" w14:paraId="4E1C5F3E" w14:textId="30F7BC9F">
      <w:pPr>
        <w:spacing w:after="0" w:line="240" w:lineRule="auto"/>
        <w:rPr>
          <w:rFonts w:ascii="Arial" w:hAnsi="Arial" w:eastAsia="Arial" w:cs="Arial"/>
          <w:color w:val="000000" w:themeColor="text1"/>
          <w:sz w:val="24"/>
          <w:szCs w:val="24"/>
        </w:rPr>
      </w:pPr>
      <w:r w:rsidRPr="37E64A8A" w:rsidR="00834F1D">
        <w:rPr>
          <w:rFonts w:ascii="Arial" w:hAnsi="Arial" w:eastAsia="Arial" w:cs="Arial"/>
          <w:color w:val="000000" w:themeColor="text1" w:themeTint="FF" w:themeShade="FF"/>
          <w:sz w:val="24"/>
          <w:szCs w:val="24"/>
        </w:rPr>
        <w:t xml:space="preserve">Where complaints are shared as part of learning, the complaint will be anonymised so there is no identifiable patient or individual information, in line with UK </w:t>
      </w:r>
      <w:r w:rsidRPr="37E64A8A" w:rsidR="76E804BC">
        <w:rPr>
          <w:rFonts w:ascii="Arial" w:hAnsi="Arial" w:eastAsia="Arial" w:cs="Arial"/>
          <w:color w:val="000000" w:themeColor="text1" w:themeTint="FF" w:themeShade="FF"/>
          <w:sz w:val="24"/>
          <w:szCs w:val="24"/>
        </w:rPr>
        <w:t>GDPR (General Data Protection Regulation)</w:t>
      </w:r>
      <w:r w:rsidRPr="37E64A8A" w:rsidR="00834F1D">
        <w:rPr>
          <w:rFonts w:ascii="Arial" w:hAnsi="Arial" w:eastAsia="Arial" w:cs="Arial"/>
          <w:color w:val="000000" w:themeColor="text1" w:themeTint="FF" w:themeShade="FF"/>
          <w:sz w:val="24"/>
          <w:szCs w:val="24"/>
        </w:rPr>
        <w:t xml:space="preserve"> and data protection law. </w:t>
      </w:r>
    </w:p>
    <w:p w:rsidR="32EB48AA" w:rsidP="32EB48AA" w:rsidRDefault="32EB48AA" w14:paraId="5305D9E7" w14:textId="1D798481">
      <w:pPr>
        <w:spacing w:after="0" w:line="240" w:lineRule="auto"/>
        <w:rPr>
          <w:rFonts w:ascii="Arial" w:hAnsi="Arial" w:eastAsia="Arial" w:cs="Arial"/>
          <w:color w:val="000000" w:themeColor="text1"/>
          <w:sz w:val="24"/>
          <w:szCs w:val="24"/>
        </w:rPr>
      </w:pPr>
    </w:p>
    <w:p w:rsidR="2195B7F1" w:rsidP="32EB48AA" w:rsidRDefault="2195B7F1" w14:paraId="27776ECA" w14:textId="5A9D3288">
      <w:pPr>
        <w:spacing w:after="0" w:line="240" w:lineRule="auto"/>
        <w:rPr>
          <w:rFonts w:ascii="Arial" w:hAnsi="Arial" w:eastAsia="Arial" w:cs="Arial"/>
          <w:b/>
          <w:bCs/>
          <w:i/>
          <w:iCs/>
          <w:color w:val="000000" w:themeColor="text1"/>
          <w:sz w:val="24"/>
          <w:szCs w:val="24"/>
        </w:rPr>
      </w:pPr>
      <w:r w:rsidRPr="32EB48AA">
        <w:rPr>
          <w:rFonts w:ascii="Arial" w:hAnsi="Arial" w:eastAsia="Arial" w:cs="Arial"/>
          <w:b/>
          <w:bCs/>
          <w:i/>
          <w:iCs/>
          <w:color w:val="000000" w:themeColor="text1"/>
          <w:sz w:val="24"/>
          <w:szCs w:val="24"/>
        </w:rPr>
        <w:t xml:space="preserve">Investigating the Complaint </w:t>
      </w:r>
    </w:p>
    <w:p w:rsidR="2195B7F1" w:rsidP="32EB48AA" w:rsidRDefault="2195B7F1" w14:paraId="731271EA" w14:textId="2F47B7B7">
      <w:pPr>
        <w:spacing w:after="0" w:line="240" w:lineRule="auto"/>
      </w:pPr>
      <w:r w:rsidRPr="32EB48AA">
        <w:rPr>
          <w:rFonts w:ascii="Arial" w:hAnsi="Arial" w:eastAsia="Arial" w:cs="Arial"/>
          <w:color w:val="000000" w:themeColor="text1"/>
          <w:sz w:val="24"/>
          <w:szCs w:val="24"/>
        </w:rPr>
        <w:t xml:space="preserve"> </w:t>
      </w:r>
    </w:p>
    <w:p w:rsidR="2195B7F1" w:rsidP="32EB48AA" w:rsidRDefault="2195B7F1" w14:paraId="03242F41" w14:textId="7C56546E">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Thorough investigation of the complaint will be undertaken by the PEL</w:t>
      </w:r>
      <w:r w:rsidR="00126FAA">
        <w:rPr>
          <w:rFonts w:ascii="Arial" w:hAnsi="Arial" w:eastAsia="Arial" w:cs="Arial"/>
          <w:color w:val="000000" w:themeColor="text1"/>
          <w:sz w:val="24"/>
          <w:szCs w:val="24"/>
        </w:rPr>
        <w:t xml:space="preserve"> in line with the level and severity of the complaint</w:t>
      </w:r>
      <w:r w:rsidRPr="32EB48AA">
        <w:rPr>
          <w:rFonts w:ascii="Arial" w:hAnsi="Arial" w:eastAsia="Arial" w:cs="Arial"/>
          <w:color w:val="000000" w:themeColor="text1"/>
          <w:sz w:val="24"/>
          <w:szCs w:val="24"/>
        </w:rPr>
        <w:t xml:space="preserve">. This will include but is not limited to: </w:t>
      </w:r>
    </w:p>
    <w:p w:rsidR="00834F1D" w:rsidP="32EB48AA" w:rsidRDefault="00834F1D" w14:paraId="4B239661" w14:textId="77777777">
      <w:pPr>
        <w:spacing w:after="0" w:line="240" w:lineRule="auto"/>
      </w:pPr>
    </w:p>
    <w:p w:rsidR="2195B7F1" w:rsidP="32EB48AA" w:rsidRDefault="2195B7F1" w14:paraId="3D2A904C" w14:textId="72EEE411">
      <w:pPr>
        <w:pStyle w:val="ListParagraph"/>
        <w:numPr>
          <w:ilvl w:val="0"/>
          <w:numId w:val="4"/>
        </w:numPr>
        <w:spacing w:after="0" w:line="240" w:lineRule="auto"/>
        <w:rPr>
          <w:color w:val="000000" w:themeColor="text1"/>
          <w:sz w:val="24"/>
          <w:szCs w:val="24"/>
        </w:rPr>
      </w:pPr>
      <w:r w:rsidRPr="32EB48AA">
        <w:rPr>
          <w:rFonts w:ascii="Arial" w:hAnsi="Arial" w:eastAsia="Arial" w:cs="Arial"/>
          <w:color w:val="000000" w:themeColor="text1"/>
          <w:sz w:val="24"/>
          <w:szCs w:val="24"/>
        </w:rPr>
        <w:t xml:space="preserve">Review of the patient’s MedQare portal record. </w:t>
      </w:r>
    </w:p>
    <w:p w:rsidR="2195B7F1" w:rsidP="32EB48AA" w:rsidRDefault="2195B7F1" w14:paraId="3CCE40E1" w14:textId="6C268F90">
      <w:pPr>
        <w:pStyle w:val="ListParagraph"/>
        <w:numPr>
          <w:ilvl w:val="0"/>
          <w:numId w:val="4"/>
        </w:numPr>
        <w:spacing w:after="0" w:line="240" w:lineRule="auto"/>
        <w:rPr>
          <w:color w:val="000000" w:themeColor="text1"/>
          <w:sz w:val="24"/>
          <w:szCs w:val="24"/>
        </w:rPr>
      </w:pPr>
      <w:r w:rsidRPr="32EB48AA">
        <w:rPr>
          <w:rFonts w:ascii="Arial" w:hAnsi="Arial" w:eastAsia="Arial" w:cs="Arial"/>
          <w:color w:val="000000" w:themeColor="text1"/>
          <w:sz w:val="24"/>
          <w:szCs w:val="24"/>
        </w:rPr>
        <w:t xml:space="preserve">Discussion with colleagues including the patient’s clinicians, non-clinical staff that had contact with the patient, relevant managers, and/or service leads. </w:t>
      </w:r>
    </w:p>
    <w:p w:rsidR="2195B7F1" w:rsidP="32EB48AA" w:rsidRDefault="2195B7F1" w14:paraId="106CD734" w14:textId="47E7ABF1">
      <w:pPr>
        <w:pStyle w:val="ListParagraph"/>
        <w:numPr>
          <w:ilvl w:val="0"/>
          <w:numId w:val="4"/>
        </w:numPr>
        <w:spacing w:after="0" w:line="240" w:lineRule="auto"/>
        <w:rPr>
          <w:color w:val="000000" w:themeColor="text1"/>
          <w:sz w:val="24"/>
          <w:szCs w:val="24"/>
        </w:rPr>
      </w:pPr>
      <w:r w:rsidRPr="37E64A8A" w:rsidR="2195B7F1">
        <w:rPr>
          <w:rFonts w:ascii="Arial" w:hAnsi="Arial" w:eastAsia="Arial" w:cs="Arial"/>
          <w:color w:val="000000" w:themeColor="text1" w:themeTint="FF" w:themeShade="FF"/>
          <w:sz w:val="24"/>
          <w:szCs w:val="24"/>
        </w:rPr>
        <w:t>Further discussion with the patient if required</w:t>
      </w:r>
      <w:r w:rsidRPr="37E64A8A" w:rsidR="02D029C4">
        <w:rPr>
          <w:rFonts w:ascii="Arial" w:hAnsi="Arial" w:eastAsia="Arial" w:cs="Arial"/>
          <w:color w:val="000000" w:themeColor="text1" w:themeTint="FF" w:themeShade="FF"/>
          <w:sz w:val="24"/>
          <w:szCs w:val="24"/>
        </w:rPr>
        <w:t xml:space="preserve">. </w:t>
      </w:r>
    </w:p>
    <w:p w:rsidR="2195B7F1" w:rsidP="32EB48AA" w:rsidRDefault="2195B7F1" w14:paraId="5E293CDF" w14:textId="76D80EF2">
      <w:pPr>
        <w:pStyle w:val="ListParagraph"/>
        <w:numPr>
          <w:ilvl w:val="0"/>
          <w:numId w:val="4"/>
        </w:numPr>
        <w:spacing w:after="0" w:line="240" w:lineRule="auto"/>
        <w:rPr>
          <w:color w:val="000000" w:themeColor="text1"/>
          <w:sz w:val="24"/>
          <w:szCs w:val="24"/>
        </w:rPr>
      </w:pPr>
      <w:r w:rsidRPr="37E64A8A" w:rsidR="2195B7F1">
        <w:rPr>
          <w:rFonts w:ascii="Arial" w:hAnsi="Arial" w:eastAsia="Arial" w:cs="Arial"/>
          <w:color w:val="000000" w:themeColor="text1" w:themeTint="FF" w:themeShade="FF"/>
          <w:sz w:val="24"/>
          <w:szCs w:val="24"/>
        </w:rPr>
        <w:t>Examination of Psychiatry-UK processes, procedures, and policies that are pertinent to the concerns raised</w:t>
      </w:r>
      <w:r w:rsidRPr="37E64A8A" w:rsidR="011A71BF">
        <w:rPr>
          <w:rFonts w:ascii="Arial" w:hAnsi="Arial" w:eastAsia="Arial" w:cs="Arial"/>
          <w:color w:val="000000" w:themeColor="text1" w:themeTint="FF" w:themeShade="FF"/>
          <w:sz w:val="24"/>
          <w:szCs w:val="24"/>
        </w:rPr>
        <w:t xml:space="preserve">. </w:t>
      </w:r>
    </w:p>
    <w:p w:rsidR="2195B7F1" w:rsidP="32EB48AA" w:rsidRDefault="2195B7F1" w14:paraId="2F2995C8" w14:textId="079081CE">
      <w:pPr>
        <w:spacing w:after="0" w:line="240" w:lineRule="auto"/>
      </w:pPr>
      <w:r w:rsidRPr="32EB48AA">
        <w:rPr>
          <w:rFonts w:ascii="Arial" w:hAnsi="Arial" w:eastAsia="Arial" w:cs="Arial"/>
          <w:color w:val="000000" w:themeColor="text1"/>
          <w:sz w:val="24"/>
          <w:szCs w:val="24"/>
        </w:rPr>
        <w:t xml:space="preserve"> </w:t>
      </w:r>
    </w:p>
    <w:p w:rsidR="2195B7F1" w:rsidP="32EB48AA" w:rsidRDefault="2195B7F1" w14:paraId="27C29B1D" w14:textId="2ABC828F">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 xml:space="preserve">The investigation will be documented using the Complaint Investigation Form. </w:t>
      </w:r>
    </w:p>
    <w:p w:rsidR="32EB48AA" w:rsidP="32EB48AA" w:rsidRDefault="32EB48AA" w14:paraId="31AD2862" w14:textId="7A0FC204">
      <w:pPr>
        <w:spacing w:after="0" w:line="240" w:lineRule="auto"/>
        <w:rPr>
          <w:rFonts w:ascii="Arial" w:hAnsi="Arial" w:eastAsia="Arial" w:cs="Arial"/>
          <w:color w:val="000000" w:themeColor="text1"/>
          <w:sz w:val="24"/>
          <w:szCs w:val="24"/>
        </w:rPr>
      </w:pPr>
    </w:p>
    <w:p w:rsidR="0CBB2C28" w:rsidP="32EB48AA" w:rsidRDefault="0CBB2C28" w14:paraId="68DF2B0F" w14:textId="005EBDCD">
      <w:pPr>
        <w:spacing w:after="0" w:line="240" w:lineRule="auto"/>
        <w:rPr>
          <w:rFonts w:ascii="Arial" w:hAnsi="Arial" w:eastAsia="Arial" w:cs="Arial"/>
          <w:b/>
          <w:bCs/>
          <w:i/>
          <w:iCs/>
          <w:color w:val="000000" w:themeColor="text1"/>
          <w:sz w:val="24"/>
          <w:szCs w:val="24"/>
        </w:rPr>
      </w:pPr>
      <w:r w:rsidRPr="32EB48AA">
        <w:rPr>
          <w:rFonts w:ascii="Arial" w:hAnsi="Arial" w:eastAsia="Arial" w:cs="Arial"/>
          <w:b/>
          <w:bCs/>
          <w:i/>
          <w:iCs/>
          <w:color w:val="000000" w:themeColor="text1"/>
          <w:sz w:val="24"/>
          <w:szCs w:val="24"/>
        </w:rPr>
        <w:t xml:space="preserve">Responding to the Complaint </w:t>
      </w:r>
    </w:p>
    <w:p w:rsidR="0CBB2C28" w:rsidP="32EB48AA" w:rsidRDefault="0CBB2C28" w14:paraId="5966FB4F" w14:textId="389B67EE">
      <w:pPr>
        <w:spacing w:after="0" w:line="240" w:lineRule="auto"/>
      </w:pPr>
      <w:r w:rsidRPr="32EB48AA">
        <w:rPr>
          <w:rFonts w:ascii="Arial" w:hAnsi="Arial" w:eastAsia="Arial" w:cs="Arial"/>
          <w:color w:val="000000" w:themeColor="text1"/>
          <w:sz w:val="24"/>
          <w:szCs w:val="24"/>
        </w:rPr>
        <w:t xml:space="preserve"> </w:t>
      </w:r>
    </w:p>
    <w:p w:rsidR="0CBB2C28" w:rsidP="32EB48AA" w:rsidRDefault="0CBB2C28" w14:paraId="3B042225" w14:textId="35814007">
      <w:pPr>
        <w:spacing w:after="0" w:line="240" w:lineRule="auto"/>
        <w:rPr>
          <w:rFonts w:ascii="Arial" w:hAnsi="Arial" w:eastAsia="Arial" w:cs="Arial"/>
          <w:color w:val="000000" w:themeColor="text1"/>
          <w:sz w:val="24"/>
          <w:szCs w:val="24"/>
        </w:rPr>
      </w:pPr>
      <w:r w:rsidRPr="37E64A8A" w:rsidR="0CBB2C28">
        <w:rPr>
          <w:rFonts w:ascii="Arial" w:hAnsi="Arial" w:eastAsia="Arial" w:cs="Arial"/>
          <w:color w:val="000000" w:themeColor="text1" w:themeTint="FF" w:themeShade="FF"/>
          <w:sz w:val="24"/>
          <w:szCs w:val="24"/>
        </w:rPr>
        <w:t xml:space="preserve">Following the investigation, the complaint </w:t>
      </w:r>
      <w:r w:rsidRPr="37E64A8A" w:rsidR="000C3FE4">
        <w:rPr>
          <w:rFonts w:ascii="Arial" w:hAnsi="Arial" w:eastAsia="Arial" w:cs="Arial"/>
          <w:color w:val="000000" w:themeColor="text1" w:themeTint="FF" w:themeShade="FF"/>
          <w:sz w:val="24"/>
          <w:szCs w:val="24"/>
        </w:rPr>
        <w:t xml:space="preserve">will be responded to accordingly in line with the severity of the complaint and the level of investigation </w:t>
      </w:r>
      <w:r w:rsidRPr="37E64A8A" w:rsidR="000C3FE4">
        <w:rPr>
          <w:rFonts w:ascii="Arial" w:hAnsi="Arial" w:eastAsia="Arial" w:cs="Arial"/>
          <w:color w:val="000000" w:themeColor="text1" w:themeTint="FF" w:themeShade="FF"/>
          <w:sz w:val="24"/>
          <w:szCs w:val="24"/>
        </w:rPr>
        <w:t>required</w:t>
      </w:r>
      <w:r w:rsidRPr="37E64A8A" w:rsidR="000C3FE4">
        <w:rPr>
          <w:rFonts w:ascii="Arial" w:hAnsi="Arial" w:eastAsia="Arial" w:cs="Arial"/>
          <w:color w:val="000000" w:themeColor="text1" w:themeTint="FF" w:themeShade="FF"/>
          <w:sz w:val="24"/>
          <w:szCs w:val="24"/>
        </w:rPr>
        <w:t xml:space="preserve">, within 15 working days </w:t>
      </w:r>
      <w:r w:rsidRPr="37E64A8A" w:rsidR="38F578A2">
        <w:rPr>
          <w:rFonts w:ascii="Arial" w:hAnsi="Arial" w:eastAsia="Arial" w:cs="Arial"/>
          <w:color w:val="000000" w:themeColor="text1" w:themeTint="FF" w:themeShade="FF"/>
          <w:sz w:val="24"/>
          <w:szCs w:val="24"/>
        </w:rPr>
        <w:t>(Monday to Friday, excluding statutory holidays) of the complaint being raised</w:t>
      </w:r>
      <w:r w:rsidRPr="37E64A8A" w:rsidR="20B80A86">
        <w:rPr>
          <w:rFonts w:ascii="Arial" w:hAnsi="Arial" w:eastAsia="Arial" w:cs="Arial"/>
          <w:color w:val="000000" w:themeColor="text1" w:themeTint="FF" w:themeShade="FF"/>
          <w:sz w:val="24"/>
          <w:szCs w:val="24"/>
        </w:rPr>
        <w:t xml:space="preserve">. </w:t>
      </w:r>
    </w:p>
    <w:p w:rsidR="0CBB2C28" w:rsidP="32EB48AA" w:rsidRDefault="0CBB2C28" w14:paraId="5D16130F" w14:textId="79964DCE">
      <w:pPr>
        <w:spacing w:after="0" w:line="240" w:lineRule="auto"/>
      </w:pPr>
      <w:r w:rsidRPr="32EB48AA">
        <w:rPr>
          <w:rFonts w:ascii="Arial" w:hAnsi="Arial" w:eastAsia="Arial" w:cs="Arial"/>
          <w:color w:val="000000" w:themeColor="text1"/>
          <w:sz w:val="24"/>
          <w:szCs w:val="24"/>
        </w:rPr>
        <w:t xml:space="preserve"> </w:t>
      </w:r>
    </w:p>
    <w:p w:rsidR="0CBB2C28" w:rsidP="37E64A8A" w:rsidRDefault="0CBB2C28" w14:paraId="15952676" w14:textId="5F6AFFEF">
      <w:pPr>
        <w:spacing w:after="0" w:line="240" w:lineRule="auto"/>
        <w:rPr>
          <w:rFonts w:ascii="Arial" w:hAnsi="Arial" w:eastAsia="Arial" w:cs="Arial"/>
          <w:color w:val="000000" w:themeColor="text1" w:themeTint="FF" w:themeShade="FF"/>
          <w:sz w:val="24"/>
          <w:szCs w:val="24"/>
        </w:rPr>
      </w:pPr>
      <w:r w:rsidRPr="37E64A8A" w:rsidR="0CBB2C28">
        <w:rPr>
          <w:rFonts w:ascii="Arial" w:hAnsi="Arial" w:eastAsia="Arial" w:cs="Arial"/>
          <w:color w:val="000000" w:themeColor="text1" w:themeTint="FF" w:themeShade="FF"/>
          <w:sz w:val="24"/>
          <w:szCs w:val="24"/>
        </w:rPr>
        <w:t>This response by the PEL will outline the findings of the investigation and any learning outcomes taken forward</w:t>
      </w:r>
      <w:r w:rsidRPr="37E64A8A" w:rsidR="4DEDD0F2">
        <w:rPr>
          <w:rFonts w:ascii="Arial" w:hAnsi="Arial" w:eastAsia="Arial" w:cs="Arial"/>
          <w:color w:val="000000" w:themeColor="text1" w:themeTint="FF" w:themeShade="FF"/>
          <w:sz w:val="24"/>
          <w:szCs w:val="24"/>
        </w:rPr>
        <w:t xml:space="preserve">. </w:t>
      </w:r>
    </w:p>
    <w:p w:rsidR="0CBB2C28" w:rsidP="32EB48AA" w:rsidRDefault="0CBB2C28" w14:paraId="72462D5E" w14:textId="664117FF">
      <w:pPr>
        <w:spacing w:after="0" w:line="240" w:lineRule="auto"/>
      </w:pPr>
      <w:r w:rsidRPr="32EB48AA">
        <w:rPr>
          <w:rFonts w:ascii="Arial" w:hAnsi="Arial" w:eastAsia="Arial" w:cs="Arial"/>
          <w:color w:val="000000" w:themeColor="text1"/>
          <w:sz w:val="24"/>
          <w:szCs w:val="24"/>
        </w:rPr>
        <w:t xml:space="preserve"> </w:t>
      </w:r>
    </w:p>
    <w:p w:rsidR="0CBB2C28" w:rsidP="32EB48AA" w:rsidRDefault="0CBB2C28" w14:paraId="1495F478" w14:textId="20DB029F">
      <w:pPr>
        <w:spacing w:after="0" w:line="240" w:lineRule="auto"/>
        <w:rPr>
          <w:rFonts w:ascii="Arial" w:hAnsi="Arial" w:eastAsia="Arial" w:cs="Arial"/>
          <w:color w:val="000000" w:themeColor="text1"/>
          <w:sz w:val="24"/>
          <w:szCs w:val="24"/>
        </w:rPr>
      </w:pPr>
      <w:r w:rsidRPr="37E64A8A" w:rsidR="0CBB2C28">
        <w:rPr>
          <w:rFonts w:ascii="Arial" w:hAnsi="Arial" w:eastAsia="Arial" w:cs="Arial"/>
          <w:color w:val="000000" w:themeColor="text1" w:themeTint="FF" w:themeShade="FF"/>
          <w:sz w:val="24"/>
          <w:szCs w:val="24"/>
        </w:rPr>
        <w:t xml:space="preserve">Learning outcomes will also be discussed with the relevant </w:t>
      </w:r>
      <w:r w:rsidRPr="37E64A8A" w:rsidR="7BDA1A64">
        <w:rPr>
          <w:rFonts w:ascii="Arial" w:hAnsi="Arial" w:eastAsia="Arial" w:cs="Arial"/>
          <w:color w:val="000000" w:themeColor="text1" w:themeTint="FF" w:themeShade="FF"/>
          <w:sz w:val="24"/>
          <w:szCs w:val="24"/>
        </w:rPr>
        <w:t>team and</w:t>
      </w:r>
      <w:r w:rsidRPr="37E64A8A" w:rsidR="0CBB2C28">
        <w:rPr>
          <w:rFonts w:ascii="Arial" w:hAnsi="Arial" w:eastAsia="Arial" w:cs="Arial"/>
          <w:color w:val="000000" w:themeColor="text1" w:themeTint="FF" w:themeShade="FF"/>
          <w:sz w:val="24"/>
          <w:szCs w:val="24"/>
        </w:rPr>
        <w:t xml:space="preserve"> recorded on the Complaint Log following the investigation and response</w:t>
      </w:r>
      <w:r w:rsidRPr="37E64A8A" w:rsidR="33CFDEDD">
        <w:rPr>
          <w:rFonts w:ascii="Arial" w:hAnsi="Arial" w:eastAsia="Arial" w:cs="Arial"/>
          <w:color w:val="000000" w:themeColor="text1" w:themeTint="FF" w:themeShade="FF"/>
          <w:sz w:val="24"/>
          <w:szCs w:val="24"/>
        </w:rPr>
        <w:t xml:space="preserve">. </w:t>
      </w:r>
    </w:p>
    <w:p w:rsidR="00834F1D" w:rsidP="32EB48AA" w:rsidRDefault="00834F1D" w14:paraId="36350D7A" w14:textId="77777777">
      <w:pPr>
        <w:spacing w:after="0" w:line="240" w:lineRule="auto"/>
      </w:pPr>
    </w:p>
    <w:p w:rsidR="0CBB2C28" w:rsidP="32EB48AA" w:rsidRDefault="0CBB2C28" w14:paraId="09E8BB27" w14:textId="5290D209">
      <w:pPr>
        <w:spacing w:after="0" w:line="240" w:lineRule="auto"/>
      </w:pPr>
      <w:r w:rsidRPr="32EB48AA">
        <w:rPr>
          <w:rFonts w:ascii="Arial" w:hAnsi="Arial" w:eastAsia="Arial" w:cs="Arial"/>
          <w:color w:val="000000" w:themeColor="text1"/>
          <w:sz w:val="24"/>
          <w:szCs w:val="24"/>
        </w:rPr>
        <w:t xml:space="preserve"> </w:t>
      </w:r>
    </w:p>
    <w:p w:rsidR="0CBB2C28" w:rsidP="32EB48AA" w:rsidRDefault="0CBB2C28" w14:paraId="2A8DB9CB" w14:textId="0B331B89">
      <w:pPr>
        <w:spacing w:after="0" w:line="240" w:lineRule="auto"/>
        <w:rPr>
          <w:rFonts w:ascii="Arial" w:hAnsi="Arial" w:eastAsia="Arial" w:cs="Arial"/>
          <w:b/>
          <w:bCs/>
          <w:i/>
          <w:iCs/>
          <w:color w:val="000000" w:themeColor="text1"/>
          <w:sz w:val="24"/>
          <w:szCs w:val="24"/>
        </w:rPr>
      </w:pPr>
      <w:r w:rsidRPr="32EB48AA">
        <w:rPr>
          <w:rFonts w:ascii="Arial" w:hAnsi="Arial" w:eastAsia="Arial" w:cs="Arial"/>
          <w:b/>
          <w:bCs/>
          <w:i/>
          <w:iCs/>
          <w:color w:val="000000" w:themeColor="text1"/>
          <w:sz w:val="24"/>
          <w:szCs w:val="24"/>
        </w:rPr>
        <w:t xml:space="preserve">Feedback on the Complaint Process </w:t>
      </w:r>
    </w:p>
    <w:p w:rsidR="0CBB2C28" w:rsidP="32EB48AA" w:rsidRDefault="0CBB2C28" w14:paraId="3336ECDE" w14:textId="13007B78">
      <w:pPr>
        <w:spacing w:after="0" w:line="240" w:lineRule="auto"/>
      </w:pPr>
      <w:r w:rsidRPr="32EB48AA">
        <w:rPr>
          <w:rFonts w:ascii="Arial" w:hAnsi="Arial" w:eastAsia="Arial" w:cs="Arial"/>
          <w:color w:val="000000" w:themeColor="text1"/>
          <w:sz w:val="24"/>
          <w:szCs w:val="24"/>
        </w:rPr>
        <w:t xml:space="preserve"> </w:t>
      </w:r>
    </w:p>
    <w:p w:rsidR="0CBB2C28" w:rsidP="37E64A8A" w:rsidRDefault="0CBB2C28" w14:paraId="421AE775" w14:textId="4D834760">
      <w:pPr>
        <w:spacing w:after="0" w:line="240" w:lineRule="auto"/>
        <w:rPr>
          <w:rFonts w:ascii="Arial" w:hAnsi="Arial" w:eastAsia="Arial" w:cs="Arial"/>
          <w:color w:val="000000" w:themeColor="text1" w:themeTint="FF" w:themeShade="FF"/>
          <w:sz w:val="24"/>
          <w:szCs w:val="24"/>
        </w:rPr>
      </w:pPr>
      <w:r w:rsidRPr="37E64A8A" w:rsidR="0CBB2C28">
        <w:rPr>
          <w:rFonts w:ascii="Arial" w:hAnsi="Arial" w:eastAsia="Arial" w:cs="Arial"/>
          <w:color w:val="000000" w:themeColor="text1" w:themeTint="FF" w:themeShade="FF"/>
          <w:sz w:val="24"/>
          <w:szCs w:val="24"/>
        </w:rPr>
        <w:t xml:space="preserve">We gather feedback from every patient that makes a complaint. This request for feedback is sent one week after the final communication with the patient </w:t>
      </w:r>
      <w:r w:rsidRPr="37E64A8A" w:rsidR="0CBB2C28">
        <w:rPr>
          <w:rFonts w:ascii="Arial" w:hAnsi="Arial" w:eastAsia="Arial" w:cs="Arial"/>
          <w:color w:val="000000" w:themeColor="text1" w:themeTint="FF" w:themeShade="FF"/>
          <w:sz w:val="24"/>
          <w:szCs w:val="24"/>
        </w:rPr>
        <w:t>regarding</w:t>
      </w:r>
      <w:r w:rsidRPr="37E64A8A" w:rsidR="0CBB2C28">
        <w:rPr>
          <w:rFonts w:ascii="Arial" w:hAnsi="Arial" w:eastAsia="Arial" w:cs="Arial"/>
          <w:color w:val="000000" w:themeColor="text1" w:themeTint="FF" w:themeShade="FF"/>
          <w:sz w:val="24"/>
          <w:szCs w:val="24"/>
        </w:rPr>
        <w:t xml:space="preserve"> the </w:t>
      </w:r>
      <w:r w:rsidRPr="37E64A8A" w:rsidR="37EAEF1E">
        <w:rPr>
          <w:rFonts w:ascii="Arial" w:hAnsi="Arial" w:eastAsia="Arial" w:cs="Arial"/>
          <w:color w:val="000000" w:themeColor="text1" w:themeTint="FF" w:themeShade="FF"/>
          <w:sz w:val="24"/>
          <w:szCs w:val="24"/>
        </w:rPr>
        <w:t>complaint unless</w:t>
      </w:r>
      <w:r w:rsidRPr="37E64A8A" w:rsidR="0CBB2C28">
        <w:rPr>
          <w:rFonts w:ascii="Arial" w:hAnsi="Arial" w:eastAsia="Arial" w:cs="Arial"/>
          <w:color w:val="000000" w:themeColor="text1" w:themeTint="FF" w:themeShade="FF"/>
          <w:sz w:val="24"/>
          <w:szCs w:val="24"/>
        </w:rPr>
        <w:t xml:space="preserve"> it is </w:t>
      </w:r>
      <w:r w:rsidRPr="37E64A8A" w:rsidR="0CBB2C28">
        <w:rPr>
          <w:rFonts w:ascii="Arial" w:hAnsi="Arial" w:eastAsia="Arial" w:cs="Arial"/>
          <w:color w:val="000000" w:themeColor="text1" w:themeTint="FF" w:themeShade="FF"/>
          <w:sz w:val="24"/>
          <w:szCs w:val="24"/>
        </w:rPr>
        <w:t>appropriate to</w:t>
      </w:r>
      <w:r w:rsidRPr="37E64A8A" w:rsidR="0CBB2C28">
        <w:rPr>
          <w:rFonts w:ascii="Arial" w:hAnsi="Arial" w:eastAsia="Arial" w:cs="Arial"/>
          <w:color w:val="000000" w:themeColor="text1" w:themeTint="FF" w:themeShade="FF"/>
          <w:sz w:val="24"/>
          <w:szCs w:val="24"/>
        </w:rPr>
        <w:t xml:space="preserve"> send it sooner</w:t>
      </w:r>
      <w:r w:rsidRPr="37E64A8A" w:rsidR="6E9AB45C">
        <w:rPr>
          <w:rFonts w:ascii="Arial" w:hAnsi="Arial" w:eastAsia="Arial" w:cs="Arial"/>
          <w:color w:val="000000" w:themeColor="text1" w:themeTint="FF" w:themeShade="FF"/>
          <w:sz w:val="24"/>
          <w:szCs w:val="24"/>
        </w:rPr>
        <w:t xml:space="preserve">. </w:t>
      </w:r>
    </w:p>
    <w:p w:rsidR="0CBB2C28" w:rsidP="32EB48AA" w:rsidRDefault="0CBB2C28" w14:paraId="666355CA" w14:textId="323307C9">
      <w:pPr>
        <w:spacing w:after="0" w:line="240" w:lineRule="auto"/>
      </w:pPr>
      <w:r w:rsidRPr="32EB48AA">
        <w:rPr>
          <w:rFonts w:ascii="Arial" w:hAnsi="Arial" w:eastAsia="Arial" w:cs="Arial"/>
          <w:color w:val="000000" w:themeColor="text1"/>
          <w:sz w:val="24"/>
          <w:szCs w:val="24"/>
        </w:rPr>
        <w:t xml:space="preserve"> </w:t>
      </w:r>
    </w:p>
    <w:p w:rsidR="0CBB2C28" w:rsidP="32EB48AA" w:rsidRDefault="0CBB2C28" w14:paraId="6BCBF5C1" w14:textId="6415E89A">
      <w:pPr>
        <w:spacing w:after="0" w:line="240" w:lineRule="auto"/>
      </w:pPr>
      <w:r w:rsidRPr="32EB48AA">
        <w:rPr>
          <w:rFonts w:ascii="Arial" w:hAnsi="Arial" w:eastAsia="Arial" w:cs="Arial"/>
          <w:color w:val="000000" w:themeColor="text1"/>
          <w:sz w:val="24"/>
          <w:szCs w:val="24"/>
        </w:rPr>
        <w:t xml:space="preserve">The Complaint Log entry should be closed at this stage, though any further communication from the patient regarding their complaint should cause it to be updated accordingly. </w:t>
      </w:r>
    </w:p>
    <w:p w:rsidR="32EB48AA" w:rsidP="32EB48AA" w:rsidRDefault="32EB48AA" w14:paraId="7E0577F2" w14:textId="16F0E857">
      <w:pPr>
        <w:spacing w:after="0" w:line="240" w:lineRule="auto"/>
        <w:rPr>
          <w:rFonts w:ascii="Arial" w:hAnsi="Arial" w:eastAsia="Arial" w:cs="Arial"/>
          <w:color w:val="000000" w:themeColor="text1"/>
          <w:sz w:val="24"/>
          <w:szCs w:val="24"/>
        </w:rPr>
      </w:pPr>
    </w:p>
    <w:p w:rsidR="7DFCE4F8" w:rsidP="32EB48AA" w:rsidRDefault="7DFCE4F8" w14:paraId="56999648" w14:textId="627B0FE4">
      <w:pPr>
        <w:spacing w:after="0" w:line="240" w:lineRule="auto"/>
        <w:rPr>
          <w:rFonts w:ascii="Arial" w:hAnsi="Arial" w:eastAsia="Arial" w:cs="Arial"/>
          <w:b/>
          <w:bCs/>
          <w:i/>
          <w:iCs/>
          <w:color w:val="000000" w:themeColor="text1"/>
          <w:sz w:val="24"/>
          <w:szCs w:val="24"/>
        </w:rPr>
      </w:pPr>
      <w:r w:rsidRPr="32EB48AA">
        <w:rPr>
          <w:rFonts w:ascii="Arial" w:hAnsi="Arial" w:eastAsia="Arial" w:cs="Arial"/>
          <w:b/>
          <w:bCs/>
          <w:i/>
          <w:iCs/>
          <w:color w:val="000000" w:themeColor="text1"/>
          <w:sz w:val="24"/>
          <w:szCs w:val="24"/>
        </w:rPr>
        <w:t>When Complaints Cannot be Resolved Locally</w:t>
      </w:r>
    </w:p>
    <w:p w:rsidR="32EB48AA" w:rsidP="32EB48AA" w:rsidRDefault="32EB48AA" w14:paraId="1B24C3FD" w14:textId="45C5238D">
      <w:pPr>
        <w:spacing w:after="0" w:line="240" w:lineRule="auto"/>
        <w:rPr>
          <w:rFonts w:ascii="Arial" w:hAnsi="Arial" w:eastAsia="Arial" w:cs="Arial"/>
          <w:color w:val="000000" w:themeColor="text1"/>
          <w:sz w:val="24"/>
          <w:szCs w:val="24"/>
        </w:rPr>
      </w:pPr>
    </w:p>
    <w:p w:rsidR="39759B85" w:rsidP="32EB48AA" w:rsidRDefault="39759B85" w14:paraId="343C088B" w14:textId="34E49982">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If complaints cannot be resolved by the above process, then the patient and/or their repre</w:t>
      </w:r>
      <w:r w:rsidRPr="32EB48AA" w:rsidR="0719B0FA">
        <w:rPr>
          <w:rFonts w:ascii="Arial" w:hAnsi="Arial" w:eastAsia="Arial" w:cs="Arial"/>
          <w:color w:val="000000" w:themeColor="text1"/>
          <w:sz w:val="24"/>
          <w:szCs w:val="24"/>
        </w:rPr>
        <w:t xml:space="preserve">sentative </w:t>
      </w:r>
      <w:r w:rsidRPr="32EB48AA">
        <w:rPr>
          <w:rFonts w:ascii="Arial" w:hAnsi="Arial" w:eastAsia="Arial" w:cs="Arial"/>
          <w:color w:val="000000" w:themeColor="text1"/>
          <w:sz w:val="24"/>
          <w:szCs w:val="24"/>
        </w:rPr>
        <w:t xml:space="preserve">should be advised that </w:t>
      </w:r>
      <w:r w:rsidRPr="32EB48AA" w:rsidR="5330657A">
        <w:rPr>
          <w:rFonts w:ascii="Arial" w:hAnsi="Arial" w:eastAsia="Arial" w:cs="Arial"/>
          <w:color w:val="000000" w:themeColor="text1"/>
          <w:sz w:val="24"/>
          <w:szCs w:val="24"/>
        </w:rPr>
        <w:t xml:space="preserve">they have the right to escalate their complaint to the appropriate external body. </w:t>
      </w:r>
    </w:p>
    <w:p w:rsidR="32EB48AA" w:rsidP="32EB48AA" w:rsidRDefault="32EB48AA" w14:paraId="28773E2C" w14:textId="291C43D5">
      <w:pPr>
        <w:spacing w:after="0" w:line="240" w:lineRule="auto"/>
        <w:rPr>
          <w:rFonts w:ascii="Arial" w:hAnsi="Arial" w:eastAsia="Arial" w:cs="Arial"/>
          <w:color w:val="000000" w:themeColor="text1"/>
          <w:sz w:val="24"/>
          <w:szCs w:val="24"/>
        </w:rPr>
      </w:pPr>
    </w:p>
    <w:p w:rsidR="39759B85" w:rsidP="32EB48AA" w:rsidRDefault="39759B85" w14:paraId="298C0BE9" w14:textId="2F9E9DB0">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In respect of our NHS service the patient or their representative may contact the:</w:t>
      </w:r>
    </w:p>
    <w:p w:rsidR="39759B85" w:rsidP="32EB48AA" w:rsidRDefault="39759B85" w14:paraId="2AAA1675" w14:textId="233ED1E4">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 xml:space="preserve"> </w:t>
      </w:r>
    </w:p>
    <w:p w:rsidR="39759B85" w:rsidP="32EB48AA" w:rsidRDefault="39759B85" w14:paraId="61B45324" w14:textId="3623F9DC">
      <w:pPr>
        <w:spacing w:after="0" w:line="240" w:lineRule="auto"/>
      </w:pPr>
      <w:r w:rsidRPr="32EB48AA">
        <w:rPr>
          <w:rFonts w:ascii="Arial" w:hAnsi="Arial" w:eastAsia="Arial" w:cs="Arial"/>
          <w:color w:val="000000" w:themeColor="text1"/>
          <w:sz w:val="24"/>
          <w:szCs w:val="24"/>
        </w:rPr>
        <w:t xml:space="preserve">Parliamentary and Health Service Ombudsman </w:t>
      </w:r>
    </w:p>
    <w:p w:rsidR="39759B85" w:rsidP="32EB48AA" w:rsidRDefault="39759B85" w14:paraId="0D040C62" w14:textId="6A651EC6">
      <w:pPr>
        <w:spacing w:after="0" w:line="240" w:lineRule="auto"/>
      </w:pPr>
      <w:r w:rsidRPr="32EB48AA">
        <w:rPr>
          <w:rFonts w:ascii="Arial" w:hAnsi="Arial" w:eastAsia="Arial" w:cs="Arial"/>
          <w:color w:val="000000" w:themeColor="text1"/>
          <w:sz w:val="24"/>
          <w:szCs w:val="24"/>
        </w:rPr>
        <w:t xml:space="preserve">Millbank Tower, </w:t>
      </w:r>
    </w:p>
    <w:p w:rsidR="39759B85" w:rsidP="32EB48AA" w:rsidRDefault="39759B85" w14:paraId="04C8141C" w14:textId="395ACD9A">
      <w:pPr>
        <w:spacing w:after="0" w:line="240" w:lineRule="auto"/>
      </w:pPr>
      <w:r w:rsidRPr="32EB48AA">
        <w:rPr>
          <w:rFonts w:ascii="Arial" w:hAnsi="Arial" w:eastAsia="Arial" w:cs="Arial"/>
          <w:color w:val="000000" w:themeColor="text1"/>
          <w:sz w:val="24"/>
          <w:szCs w:val="24"/>
        </w:rPr>
        <w:t xml:space="preserve">Millbank, </w:t>
      </w:r>
    </w:p>
    <w:p w:rsidR="39759B85" w:rsidP="32EB48AA" w:rsidRDefault="39759B85" w14:paraId="62D1A38A" w14:textId="18636B88">
      <w:pPr>
        <w:spacing w:after="0" w:line="240" w:lineRule="auto"/>
      </w:pPr>
      <w:r w:rsidRPr="32EB48AA">
        <w:rPr>
          <w:rFonts w:ascii="Arial" w:hAnsi="Arial" w:eastAsia="Arial" w:cs="Arial"/>
          <w:color w:val="000000" w:themeColor="text1"/>
          <w:sz w:val="24"/>
          <w:szCs w:val="24"/>
        </w:rPr>
        <w:t>London, SW1P 4QP</w:t>
      </w:r>
    </w:p>
    <w:p w:rsidR="519197C9" w:rsidP="32EB48AA" w:rsidRDefault="00000000" w14:paraId="41716D6C" w14:textId="1354C52F">
      <w:pPr>
        <w:spacing w:after="0" w:line="240" w:lineRule="auto"/>
        <w:rPr>
          <w:rFonts w:ascii="Arial" w:hAnsi="Arial" w:eastAsia="Arial" w:cs="Arial"/>
          <w:color w:val="000000" w:themeColor="text1"/>
          <w:sz w:val="24"/>
          <w:szCs w:val="24"/>
        </w:rPr>
      </w:pPr>
      <w:hyperlink r:id="rId12">
        <w:r w:rsidRPr="32EB48AA" w:rsidR="519197C9">
          <w:rPr>
            <w:rStyle w:val="Hyperlink"/>
            <w:rFonts w:ascii="Arial" w:hAnsi="Arial" w:eastAsia="Arial" w:cs="Arial"/>
            <w:sz w:val="24"/>
            <w:szCs w:val="24"/>
          </w:rPr>
          <w:t>www.ombudsman.org.uk/making-complaint</w:t>
        </w:r>
      </w:hyperlink>
      <w:r w:rsidRPr="32EB48AA" w:rsidR="519197C9">
        <w:rPr>
          <w:rFonts w:ascii="Arial" w:hAnsi="Arial" w:eastAsia="Arial" w:cs="Arial"/>
          <w:color w:val="000000" w:themeColor="text1"/>
          <w:sz w:val="24"/>
          <w:szCs w:val="24"/>
        </w:rPr>
        <w:t xml:space="preserve"> </w:t>
      </w:r>
    </w:p>
    <w:p w:rsidR="32EB48AA" w:rsidP="32EB48AA" w:rsidRDefault="32EB48AA" w14:paraId="185BD61A" w14:textId="28D63C3D">
      <w:pPr>
        <w:spacing w:after="0" w:line="240" w:lineRule="auto"/>
        <w:rPr>
          <w:rFonts w:ascii="Arial" w:hAnsi="Arial" w:eastAsia="Arial" w:cs="Arial"/>
          <w:color w:val="000000" w:themeColor="text1"/>
          <w:sz w:val="24"/>
          <w:szCs w:val="24"/>
        </w:rPr>
      </w:pPr>
    </w:p>
    <w:p w:rsidR="39759B85" w:rsidP="32EB48AA" w:rsidRDefault="39759B85" w14:paraId="08F1F2A6" w14:textId="61C4D221">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In respect of our private service the patient or their representative may contact the:</w:t>
      </w:r>
    </w:p>
    <w:p w:rsidR="32EB48AA" w:rsidP="32EB48AA" w:rsidRDefault="32EB48AA" w14:paraId="0A2DBDFE" w14:textId="5E224FC4">
      <w:pPr>
        <w:spacing w:after="0" w:line="240" w:lineRule="auto"/>
        <w:rPr>
          <w:rFonts w:ascii="Arial" w:hAnsi="Arial" w:eastAsia="Arial" w:cs="Arial"/>
          <w:color w:val="000000" w:themeColor="text1"/>
          <w:sz w:val="24"/>
          <w:szCs w:val="24"/>
        </w:rPr>
      </w:pPr>
    </w:p>
    <w:p w:rsidR="4874CBC8" w:rsidP="32EB48AA" w:rsidRDefault="4874CBC8" w14:paraId="10420FFF" w14:textId="6471A8E9">
      <w:pPr>
        <w:spacing w:after="0" w:line="240" w:lineRule="auto"/>
        <w:rPr>
          <w:rFonts w:ascii="Arial" w:hAnsi="Arial" w:eastAsia="Arial" w:cs="Arial"/>
          <w:color w:val="000000" w:themeColor="text1"/>
          <w:sz w:val="24"/>
          <w:szCs w:val="24"/>
        </w:rPr>
      </w:pPr>
      <w:r w:rsidRPr="32EB48AA">
        <w:rPr>
          <w:rFonts w:ascii="Arial" w:hAnsi="Arial" w:eastAsia="Arial" w:cs="Arial"/>
          <w:color w:val="000000" w:themeColor="text1"/>
          <w:sz w:val="24"/>
          <w:szCs w:val="24"/>
        </w:rPr>
        <w:t>Chartered Trading Standards Institute UK</w:t>
      </w:r>
    </w:p>
    <w:p w:rsidR="4874CBC8" w:rsidP="32EB48AA" w:rsidRDefault="00000000" w14:paraId="71DF8ABB" w14:textId="5B182B6F">
      <w:pPr>
        <w:spacing w:after="0" w:line="240" w:lineRule="auto"/>
        <w:rPr>
          <w:rFonts w:ascii="Arial" w:hAnsi="Arial" w:eastAsia="Arial" w:cs="Arial"/>
          <w:color w:val="000000" w:themeColor="text1"/>
          <w:sz w:val="24"/>
          <w:szCs w:val="24"/>
        </w:rPr>
      </w:pPr>
      <w:hyperlink r:id="rId13">
        <w:r w:rsidRPr="32EB48AA" w:rsidR="4874CBC8">
          <w:rPr>
            <w:rStyle w:val="Hyperlink"/>
            <w:rFonts w:ascii="Arial" w:hAnsi="Arial" w:eastAsia="Arial" w:cs="Arial"/>
            <w:sz w:val="24"/>
            <w:szCs w:val="24"/>
          </w:rPr>
          <w:t>www.tradingstandards.uk/consumer-help/</w:t>
        </w:r>
      </w:hyperlink>
      <w:r w:rsidRPr="32EB48AA" w:rsidR="4874CBC8">
        <w:rPr>
          <w:rFonts w:ascii="Arial" w:hAnsi="Arial" w:eastAsia="Arial" w:cs="Arial"/>
          <w:color w:val="000000" w:themeColor="text1"/>
          <w:sz w:val="24"/>
          <w:szCs w:val="24"/>
        </w:rPr>
        <w:t xml:space="preserve"> </w:t>
      </w:r>
    </w:p>
    <w:p w:rsidR="00834F1D" w:rsidP="32EB48AA" w:rsidRDefault="00834F1D" w14:paraId="5512658C" w14:textId="77777777">
      <w:pPr>
        <w:spacing w:after="0" w:line="240" w:lineRule="auto"/>
        <w:rPr>
          <w:rFonts w:ascii="Arial" w:hAnsi="Arial" w:eastAsia="Arial" w:cs="Arial"/>
          <w:color w:val="000000" w:themeColor="text1"/>
          <w:sz w:val="24"/>
          <w:szCs w:val="24"/>
        </w:rPr>
      </w:pPr>
    </w:p>
    <w:p w:rsidR="00834F1D" w:rsidP="32EB48AA" w:rsidRDefault="00834F1D" w14:paraId="20FB01F6" w14:textId="77777777">
      <w:pPr>
        <w:spacing w:after="0" w:line="240" w:lineRule="auto"/>
        <w:rPr>
          <w:rFonts w:ascii="Arial" w:hAnsi="Arial" w:eastAsia="Arial" w:cs="Arial"/>
          <w:color w:val="000000" w:themeColor="text1"/>
          <w:sz w:val="24"/>
          <w:szCs w:val="24"/>
        </w:rPr>
      </w:pPr>
    </w:p>
    <w:p w:rsidR="00834F1D" w:rsidP="00834F1D" w:rsidRDefault="00834F1D" w14:paraId="6FDF6DFF" w14:textId="0DE92E27">
      <w:pPr>
        <w:spacing w:after="0" w:line="240" w:lineRule="auto"/>
        <w:rPr>
          <w:rFonts w:ascii="Arial" w:hAnsi="Arial" w:eastAsia="Arial" w:cs="Arial"/>
          <w:b/>
          <w:bCs/>
          <w:i/>
          <w:iCs/>
          <w:color w:val="000000" w:themeColor="text1"/>
          <w:sz w:val="24"/>
          <w:szCs w:val="24"/>
        </w:rPr>
      </w:pPr>
      <w:r>
        <w:rPr>
          <w:rFonts w:ascii="Arial" w:hAnsi="Arial" w:eastAsia="Arial" w:cs="Arial"/>
          <w:b/>
          <w:bCs/>
          <w:i/>
          <w:iCs/>
          <w:color w:val="000000" w:themeColor="text1"/>
          <w:sz w:val="24"/>
          <w:szCs w:val="24"/>
        </w:rPr>
        <w:t xml:space="preserve">The Care Quality Commission </w:t>
      </w:r>
    </w:p>
    <w:p w:rsidR="00834F1D" w:rsidP="00834F1D" w:rsidRDefault="00834F1D" w14:paraId="199A2592" w14:textId="77777777">
      <w:pPr>
        <w:spacing w:after="0" w:line="240" w:lineRule="auto"/>
        <w:rPr>
          <w:rFonts w:ascii="Arial" w:hAnsi="Arial" w:eastAsia="Arial" w:cs="Arial"/>
          <w:b/>
          <w:bCs/>
          <w:i/>
          <w:iCs/>
          <w:color w:val="000000" w:themeColor="text1"/>
          <w:sz w:val="24"/>
          <w:szCs w:val="24"/>
        </w:rPr>
      </w:pPr>
    </w:p>
    <w:p w:rsidR="00834F1D" w:rsidP="00834F1D" w:rsidRDefault="00834F1D" w14:paraId="1A4B52C6" w14:textId="4E5F057C">
      <w:pPr>
        <w:spacing w:after="0" w:line="240" w:lineRule="auto"/>
        <w:rPr>
          <w:rFonts w:ascii="Arial" w:hAnsi="Arial" w:eastAsia="Arial" w:cs="Arial"/>
          <w:color w:val="000000" w:themeColor="text1"/>
          <w:sz w:val="24"/>
          <w:szCs w:val="24"/>
        </w:rPr>
      </w:pPr>
      <w:r w:rsidRPr="37E64A8A" w:rsidR="00834F1D">
        <w:rPr>
          <w:rFonts w:ascii="Arial" w:hAnsi="Arial" w:eastAsia="Arial" w:cs="Arial"/>
          <w:color w:val="000000" w:themeColor="text1" w:themeTint="FF" w:themeShade="FF"/>
          <w:sz w:val="24"/>
          <w:szCs w:val="24"/>
        </w:rPr>
        <w:t xml:space="preserve">The Care Quality Commission will not investigate complaints on behalf of patients and or individuals but does like to be informed of any concerns </w:t>
      </w:r>
      <w:r w:rsidRPr="37E64A8A" w:rsidR="00834F1D">
        <w:rPr>
          <w:rFonts w:ascii="Arial" w:hAnsi="Arial" w:eastAsia="Arial" w:cs="Arial"/>
          <w:color w:val="000000" w:themeColor="text1" w:themeTint="FF" w:themeShade="FF"/>
          <w:sz w:val="24"/>
          <w:szCs w:val="24"/>
        </w:rPr>
        <w:t>regarding</w:t>
      </w:r>
      <w:r w:rsidRPr="37E64A8A" w:rsidR="00834F1D">
        <w:rPr>
          <w:rFonts w:ascii="Arial" w:hAnsi="Arial" w:eastAsia="Arial" w:cs="Arial"/>
          <w:color w:val="000000" w:themeColor="text1" w:themeTint="FF" w:themeShade="FF"/>
          <w:sz w:val="24"/>
          <w:szCs w:val="24"/>
        </w:rPr>
        <w:t xml:space="preserve"> a care provider, such as poor care that has been seen or experienced</w:t>
      </w:r>
      <w:r w:rsidRPr="37E64A8A" w:rsidR="3691FC2C">
        <w:rPr>
          <w:rFonts w:ascii="Arial" w:hAnsi="Arial" w:eastAsia="Arial" w:cs="Arial"/>
          <w:color w:val="000000" w:themeColor="text1" w:themeTint="FF" w:themeShade="FF"/>
          <w:sz w:val="24"/>
          <w:szCs w:val="24"/>
        </w:rPr>
        <w:t xml:space="preserve">. </w:t>
      </w:r>
      <w:r w:rsidRPr="37E64A8A" w:rsidR="00834F1D">
        <w:rPr>
          <w:rFonts w:ascii="Arial" w:hAnsi="Arial" w:eastAsia="Arial" w:cs="Arial"/>
          <w:color w:val="000000" w:themeColor="text1" w:themeTint="FF" w:themeShade="FF"/>
          <w:sz w:val="24"/>
          <w:szCs w:val="24"/>
        </w:rPr>
        <w:t xml:space="preserve">Information given to the CQC will help to prevent others from going through the same experience can be fed back via: </w:t>
      </w:r>
    </w:p>
    <w:p w:rsidR="00834F1D" w:rsidP="00834F1D" w:rsidRDefault="00834F1D" w14:paraId="56BAC032" w14:textId="77777777">
      <w:pPr>
        <w:spacing w:after="0" w:line="240" w:lineRule="auto"/>
        <w:rPr>
          <w:rFonts w:ascii="Arial" w:hAnsi="Arial" w:eastAsia="Arial" w:cs="Arial"/>
          <w:color w:val="000000" w:themeColor="text1"/>
          <w:sz w:val="24"/>
          <w:szCs w:val="24"/>
        </w:rPr>
      </w:pPr>
    </w:p>
    <w:p w:rsidRPr="00871B55" w:rsidR="00834F1D" w:rsidP="00834F1D" w:rsidRDefault="00834F1D" w14:paraId="32CFC2C6" w14:textId="2DBE96D0">
      <w:pPr>
        <w:spacing w:after="0" w:line="240" w:lineRule="auto"/>
        <w:rPr>
          <w:rFonts w:ascii="Arial" w:hAnsi="Arial" w:eastAsia="Arial" w:cs="Arial"/>
          <w:color w:val="000000" w:themeColor="text1"/>
          <w:sz w:val="24"/>
          <w:szCs w:val="24"/>
        </w:rPr>
      </w:pPr>
      <w:r w:rsidRPr="00871B55">
        <w:rPr>
          <w:rFonts w:ascii="Arial" w:hAnsi="Arial" w:eastAsia="Arial" w:cs="Arial"/>
          <w:color w:val="000000" w:themeColor="text1"/>
          <w:sz w:val="24"/>
          <w:szCs w:val="24"/>
        </w:rPr>
        <w:t xml:space="preserve">Website </w:t>
      </w:r>
      <w:hyperlink w:history="1" r:id="rId14">
        <w:r w:rsidRPr="00871B55">
          <w:rPr>
            <w:rStyle w:val="Hyperlink"/>
            <w:rFonts w:ascii="Arial" w:hAnsi="Arial" w:eastAsia="Arial" w:cs="Arial"/>
            <w:sz w:val="24"/>
            <w:szCs w:val="24"/>
          </w:rPr>
          <w:t>www.cqc.org.uk</w:t>
        </w:r>
      </w:hyperlink>
    </w:p>
    <w:p w:rsidRPr="00871B55" w:rsidR="00834F1D" w:rsidP="00834F1D" w:rsidRDefault="00834F1D" w14:paraId="1F1723D9" w14:textId="0935D1C3">
      <w:pPr>
        <w:spacing w:after="0" w:line="240" w:lineRule="auto"/>
        <w:rPr>
          <w:rFonts w:ascii="Arial" w:hAnsi="Arial" w:eastAsia="Arial" w:cs="Arial"/>
          <w:color w:val="000000" w:themeColor="text1"/>
          <w:sz w:val="24"/>
          <w:szCs w:val="24"/>
        </w:rPr>
      </w:pPr>
      <w:r w:rsidRPr="00871B55">
        <w:rPr>
          <w:rFonts w:ascii="Arial" w:hAnsi="Arial" w:eastAsia="Arial" w:cs="Arial"/>
          <w:color w:val="000000" w:themeColor="text1"/>
          <w:sz w:val="24"/>
          <w:szCs w:val="24"/>
        </w:rPr>
        <w:t xml:space="preserve">Email </w:t>
      </w:r>
      <w:hyperlink w:history="1" r:id="rId15">
        <w:r w:rsidRPr="00871B55">
          <w:rPr>
            <w:rStyle w:val="Hyperlink"/>
            <w:rFonts w:ascii="Arial" w:hAnsi="Arial" w:eastAsia="Arial" w:cs="Arial"/>
            <w:sz w:val="24"/>
            <w:szCs w:val="24"/>
          </w:rPr>
          <w:t>enquiries@cqc.org.uk</w:t>
        </w:r>
      </w:hyperlink>
    </w:p>
    <w:p w:rsidR="00834F1D" w:rsidP="00834F1D" w:rsidRDefault="00834F1D" w14:paraId="04C2EF15" w14:textId="318AE59E">
      <w:pPr>
        <w:spacing w:after="0" w:line="240" w:lineRule="auto"/>
        <w:rPr>
          <w:rFonts w:ascii="Arial" w:hAnsi="Arial" w:eastAsia="Arial" w:cs="Arial"/>
          <w:color w:val="000000" w:themeColor="text1"/>
          <w:sz w:val="24"/>
          <w:szCs w:val="24"/>
        </w:rPr>
      </w:pPr>
      <w:r w:rsidRPr="00834F1D">
        <w:rPr>
          <w:rFonts w:ascii="Arial" w:hAnsi="Arial" w:eastAsia="Arial" w:cs="Arial"/>
          <w:color w:val="000000" w:themeColor="text1"/>
          <w:sz w:val="24"/>
          <w:szCs w:val="24"/>
        </w:rPr>
        <w:t>Address Care Quality Commission (C</w:t>
      </w:r>
      <w:r>
        <w:rPr>
          <w:rFonts w:ascii="Arial" w:hAnsi="Arial" w:eastAsia="Arial" w:cs="Arial"/>
          <w:color w:val="000000" w:themeColor="text1"/>
          <w:sz w:val="24"/>
          <w:szCs w:val="24"/>
        </w:rPr>
        <w:t>QC)</w:t>
      </w:r>
    </w:p>
    <w:p w:rsidR="00834F1D" w:rsidP="00834F1D" w:rsidRDefault="00834F1D" w14:paraId="2DC921C0" w14:textId="4FC6127C">
      <w:pPr>
        <w:spacing w:after="0" w:line="240" w:lineRule="auto"/>
        <w:rPr>
          <w:rFonts w:ascii="Arial" w:hAnsi="Arial" w:eastAsia="Arial" w:cs="Arial"/>
          <w:color w:val="000000" w:themeColor="text1"/>
          <w:sz w:val="24"/>
          <w:szCs w:val="24"/>
        </w:rPr>
      </w:pPr>
      <w:r>
        <w:rPr>
          <w:rFonts w:ascii="Arial" w:hAnsi="Arial" w:eastAsia="Arial" w:cs="Arial"/>
          <w:color w:val="000000" w:themeColor="text1"/>
          <w:sz w:val="24"/>
          <w:szCs w:val="24"/>
        </w:rPr>
        <w:t xml:space="preserve">National Correspondence </w:t>
      </w:r>
    </w:p>
    <w:p w:rsidR="00834F1D" w:rsidP="00834F1D" w:rsidRDefault="00834F1D" w14:paraId="6B76F13D" w14:textId="485C1D87">
      <w:pPr>
        <w:spacing w:after="0" w:line="240" w:lineRule="auto"/>
        <w:rPr>
          <w:rFonts w:ascii="Arial" w:hAnsi="Arial" w:eastAsia="Arial" w:cs="Arial"/>
          <w:color w:val="000000" w:themeColor="text1"/>
          <w:sz w:val="24"/>
          <w:szCs w:val="24"/>
        </w:rPr>
      </w:pPr>
      <w:r>
        <w:rPr>
          <w:rFonts w:ascii="Arial" w:hAnsi="Arial" w:eastAsia="Arial" w:cs="Arial"/>
          <w:color w:val="000000" w:themeColor="text1"/>
          <w:sz w:val="24"/>
          <w:szCs w:val="24"/>
        </w:rPr>
        <w:t>Citygate</w:t>
      </w:r>
      <w:r w:rsidR="00F801C5">
        <w:rPr>
          <w:rFonts w:ascii="Arial" w:hAnsi="Arial" w:eastAsia="Arial" w:cs="Arial"/>
          <w:color w:val="000000" w:themeColor="text1"/>
          <w:sz w:val="24"/>
          <w:szCs w:val="24"/>
        </w:rPr>
        <w:t xml:space="preserve">, Gallowgate </w:t>
      </w:r>
    </w:p>
    <w:p w:rsidR="00F801C5" w:rsidP="00834F1D" w:rsidRDefault="00F801C5" w14:paraId="555C67F6" w14:textId="39966ACB">
      <w:pPr>
        <w:spacing w:after="0" w:line="240" w:lineRule="auto"/>
        <w:rPr>
          <w:rFonts w:ascii="Arial" w:hAnsi="Arial" w:eastAsia="Arial" w:cs="Arial"/>
          <w:color w:val="000000" w:themeColor="text1"/>
          <w:sz w:val="24"/>
          <w:szCs w:val="24"/>
        </w:rPr>
      </w:pPr>
      <w:r>
        <w:rPr>
          <w:rFonts w:ascii="Arial" w:hAnsi="Arial" w:eastAsia="Arial" w:cs="Arial"/>
          <w:color w:val="000000" w:themeColor="text1"/>
          <w:sz w:val="24"/>
          <w:szCs w:val="24"/>
        </w:rPr>
        <w:t>Newcastle upon Tyne, NE1 4PA</w:t>
      </w:r>
    </w:p>
    <w:p w:rsidRPr="00834F1D" w:rsidR="00F801C5" w:rsidP="00834F1D" w:rsidRDefault="00F801C5" w14:paraId="3D5DEF38" w14:textId="268F2157">
      <w:pPr>
        <w:spacing w:after="0" w:line="240" w:lineRule="auto"/>
        <w:rPr>
          <w:rFonts w:ascii="Arial" w:hAnsi="Arial" w:eastAsia="Arial" w:cs="Arial"/>
          <w:color w:val="000000" w:themeColor="text1"/>
          <w:sz w:val="24"/>
          <w:szCs w:val="24"/>
        </w:rPr>
      </w:pPr>
      <w:r>
        <w:rPr>
          <w:rFonts w:ascii="Arial" w:hAnsi="Arial" w:eastAsia="Arial" w:cs="Arial"/>
          <w:color w:val="000000" w:themeColor="text1"/>
          <w:sz w:val="24"/>
          <w:szCs w:val="24"/>
        </w:rPr>
        <w:t xml:space="preserve">Tel: 03000 616161 </w:t>
      </w:r>
    </w:p>
    <w:p w:rsidRPr="00834F1D" w:rsidR="00834F1D" w:rsidP="32EB48AA" w:rsidRDefault="00834F1D" w14:paraId="5EED3633" w14:textId="77777777">
      <w:pPr>
        <w:spacing w:after="0" w:line="240" w:lineRule="auto"/>
        <w:rPr>
          <w:rFonts w:ascii="Arial" w:hAnsi="Arial" w:eastAsia="Arial" w:cs="Arial"/>
          <w:color w:val="000000" w:themeColor="text1"/>
          <w:sz w:val="24"/>
          <w:szCs w:val="24"/>
        </w:rPr>
      </w:pPr>
    </w:p>
    <w:p w:rsidR="32EB48AA" w:rsidP="32EB48AA" w:rsidRDefault="32EB48AA" w14:paraId="387A6BCD" w14:textId="61094642">
      <w:pPr>
        <w:pStyle w:val="heading10"/>
        <w:jc w:val="left"/>
        <w:rPr>
          <w:color w:val="445369"/>
          <w:sz w:val="32"/>
          <w:szCs w:val="32"/>
        </w:rPr>
      </w:pPr>
    </w:p>
    <w:p w:rsidR="00F801C5" w:rsidP="00F801C5" w:rsidRDefault="00F801C5" w14:paraId="21BB7E76" w14:textId="77777777">
      <w:pPr>
        <w:pStyle w:val="Normal0"/>
        <w:rPr>
          <w:lang w:eastAsia="en-GB"/>
        </w:rPr>
      </w:pPr>
    </w:p>
    <w:p w:rsidRPr="00AA1854" w:rsidR="00F801C5" w:rsidP="37E64A8A" w:rsidRDefault="00126FAA" w14:paraId="63361AC4" w14:textId="3D4BB107">
      <w:pPr>
        <w:pStyle w:val="Normal0"/>
        <w:rPr>
          <w:rFonts w:ascii="Arial" w:hAnsi="Arial" w:cs="Arial" w:asciiTheme="minorBidi" w:hAnsiTheme="minorBidi" w:cstheme="minorBidi"/>
          <w:b w:val="1"/>
          <w:bCs w:val="1"/>
          <w:sz w:val="24"/>
          <w:szCs w:val="24"/>
          <w:lang w:eastAsia="en-GB"/>
        </w:rPr>
      </w:pPr>
      <w:r w:rsidRPr="00AA1854">
        <w:rPr>
          <w:rFonts w:asciiTheme="minorBidi" w:hAnsiTheme="minorBidi" w:cstheme="minorBidi"/>
          <w:b/>
          <w:bCs/>
          <w:noProof/>
          <w:sz w:val="24"/>
          <w:szCs w:val="24"/>
          <w:lang w:eastAsia="en-GB"/>
        </w:rPr>
        <w:drawing>
          <wp:anchor distT="0" distB="0" distL="114300" distR="114300" simplePos="0" relativeHeight="251658240" behindDoc="0" locked="0" layoutInCell="1" allowOverlap="1" wp14:anchorId="6A144966" wp14:editId="0E34DD0F">
            <wp:simplePos x="0" y="0"/>
            <wp:positionH relativeFrom="column">
              <wp:posOffset>361950</wp:posOffset>
            </wp:positionH>
            <wp:positionV relativeFrom="paragraph">
              <wp:posOffset>420370</wp:posOffset>
            </wp:positionV>
            <wp:extent cx="5923574" cy="8506477"/>
            <wp:effectExtent l="0" t="0" r="0" b="0"/>
            <wp:wrapSquare wrapText="bothSides"/>
            <wp:docPr id="344804198" name="Picture 1" descr="A diagram of a flowchart&#10;&#10;Description automatically generated"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804198" name="Picture 1" descr="A diagram of a flowchart&#10;&#10;Description automatically generated"/>
                    <pic:cNvPicPr/>
                  </pic:nvPicPr>
                  <pic:blipFill>
                    <a:blip r:embed="rId1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23574" cy="8506477"/>
                    </a:xfrm>
                    <a:prstGeom prst="rect">
                      <a:avLst/>
                    </a:prstGeom>
                  </pic:spPr>
                </pic:pic>
              </a:graphicData>
            </a:graphic>
            <wp14:sizeRelH relativeFrom="page">
              <wp14:pctWidth>0</wp14:pctWidth>
            </wp14:sizeRelH>
            <wp14:sizeRelV relativeFrom="page">
              <wp14:pctHeight>0</wp14:pctHeight>
            </wp14:sizeRelV>
          </wp:anchor>
        </w:drawing>
      </w:r>
      <w:r w:rsidRPr="37E64A8A" w:rsidR="00AA1854">
        <w:rPr>
          <w:rFonts w:ascii="Arial" w:hAnsi="Arial" w:cs="Arial" w:asciiTheme="minorBidi" w:hAnsiTheme="minorBidi" w:cstheme="minorBidi"/>
          <w:b w:val="1"/>
          <w:bCs w:val="1"/>
          <w:sz w:val="24"/>
          <w:szCs w:val="24"/>
          <w:lang w:eastAsia="en-GB"/>
        </w:rPr>
        <w:t xml:space="preserve"> </w:t>
      </w:r>
      <w:r w:rsidRPr="37E64A8A" w:rsidR="4840A08E">
        <w:rPr>
          <w:rFonts w:ascii="Arial" w:hAnsi="Arial" w:cs="Arial" w:asciiTheme="minorBidi" w:hAnsiTheme="minorBidi" w:cstheme="minorBidi"/>
          <w:b w:val="1"/>
          <w:bCs w:val="1"/>
          <w:sz w:val="24"/>
          <w:szCs w:val="24"/>
          <w:lang w:eastAsia="en-GB"/>
        </w:rPr>
        <w:t>Psychiatry UK Complaint Process</w:t>
      </w:r>
    </w:p>
    <w:p w:rsidR="37E64A8A" w:rsidP="37E64A8A" w:rsidRDefault="37E64A8A" w14:paraId="5DE4FB08" w14:textId="0458F4C2">
      <w:pPr>
        <w:pStyle w:val="heading10"/>
        <w:jc w:val="left"/>
        <w:rPr>
          <w:color w:val="445369"/>
          <w:sz w:val="32"/>
          <w:szCs w:val="32"/>
        </w:rPr>
      </w:pPr>
    </w:p>
    <w:p w:rsidR="007F3AF5" w:rsidP="007F3AF5" w:rsidRDefault="00E429D6" w14:paraId="034B6B2B" w14:textId="3B51E0E9">
      <w:pPr>
        <w:pStyle w:val="heading10"/>
        <w:jc w:val="left"/>
        <w:rPr>
          <w:color w:val="44546A" w:themeColor="text2"/>
          <w:sz w:val="32"/>
          <w:szCs w:val="32"/>
        </w:rPr>
      </w:pPr>
      <w:bookmarkStart w:name="_Toc151368404" w:id="30"/>
      <w:r w:rsidRPr="32EB48AA">
        <w:rPr>
          <w:color w:val="445369"/>
          <w:sz w:val="32"/>
          <w:szCs w:val="32"/>
        </w:rPr>
        <w:t>Accountabilities and Responsibilities</w:t>
      </w:r>
      <w:bookmarkEnd w:id="30"/>
      <w:r w:rsidRPr="32EB48AA">
        <w:rPr>
          <w:color w:val="445369"/>
          <w:sz w:val="32"/>
          <w:szCs w:val="32"/>
        </w:rPr>
        <w:t xml:space="preserve"> </w:t>
      </w:r>
    </w:p>
    <w:p w:rsidR="32EB48AA" w:rsidP="32EB48AA" w:rsidRDefault="32EB48AA" w14:paraId="516F0123" w14:textId="28E408D0">
      <w:pPr>
        <w:pStyle w:val="Normal0"/>
      </w:pPr>
    </w:p>
    <w:p w:rsidRPr="002E7577" w:rsidR="002E7577" w:rsidP="32EB48AA" w:rsidRDefault="002E7577" w14:paraId="72BE7742" w14:textId="1AC552DC">
      <w:pPr>
        <w:pStyle w:val="Normal0"/>
        <w:rPr>
          <w:rFonts w:ascii="Arial" w:hAnsi="Arial" w:eastAsia="Arial" w:cs="Arial"/>
          <w:sz w:val="24"/>
          <w:szCs w:val="24"/>
          <w:lang w:eastAsia="en-GB"/>
        </w:rPr>
      </w:pPr>
      <w:r w:rsidRPr="32EB48AA">
        <w:rPr>
          <w:rFonts w:ascii="Arial" w:hAnsi="Arial" w:eastAsia="Arial" w:cs="Arial"/>
          <w:sz w:val="24"/>
          <w:szCs w:val="24"/>
          <w:lang w:eastAsia="en-GB"/>
        </w:rPr>
        <w:t>The Chief Executive Officer will:</w:t>
      </w:r>
    </w:p>
    <w:p w:rsidRPr="002E7577" w:rsidR="002E7577" w:rsidP="32EB48AA" w:rsidRDefault="002E7577" w14:paraId="2D445B56" w14:textId="18350D2A">
      <w:pPr>
        <w:pStyle w:val="ListParagraph"/>
        <w:numPr>
          <w:ilvl w:val="0"/>
          <w:numId w:val="23"/>
        </w:numPr>
        <w:spacing w:after="0" w:line="240" w:lineRule="auto"/>
        <w:rPr>
          <w:rFonts w:ascii="Arial" w:hAnsi="Arial" w:eastAsia="Arial" w:cs="Arial"/>
          <w:sz w:val="24"/>
          <w:szCs w:val="24"/>
        </w:rPr>
      </w:pPr>
      <w:r w:rsidRPr="32EB48AA">
        <w:rPr>
          <w:rFonts w:ascii="Arial" w:hAnsi="Arial" w:eastAsia="Arial" w:cs="Arial"/>
          <w:sz w:val="24"/>
          <w:szCs w:val="24"/>
        </w:rPr>
        <w:t xml:space="preserve">Have the responsibility for scrutinising governance systems and processes at Psychiatry UK through quality assurance and internal audit. </w:t>
      </w:r>
    </w:p>
    <w:p w:rsidRPr="002E7577" w:rsidR="002E7577" w:rsidP="32EB48AA" w:rsidRDefault="002E7577" w14:paraId="29D11024" w14:textId="5B8E5018">
      <w:pPr>
        <w:pStyle w:val="ListParagraph"/>
        <w:numPr>
          <w:ilvl w:val="0"/>
          <w:numId w:val="23"/>
        </w:numPr>
        <w:spacing w:after="0" w:line="240" w:lineRule="auto"/>
        <w:rPr>
          <w:rFonts w:ascii="Arial" w:hAnsi="Arial" w:eastAsia="Arial" w:cs="Arial"/>
          <w:sz w:val="24"/>
          <w:szCs w:val="24"/>
        </w:rPr>
      </w:pPr>
      <w:r w:rsidRPr="32EB48AA">
        <w:rPr>
          <w:rFonts w:ascii="Arial" w:hAnsi="Arial" w:eastAsia="Arial" w:cs="Arial"/>
          <w:sz w:val="24"/>
          <w:szCs w:val="24"/>
        </w:rPr>
        <w:t>Ensure continuous improvement.</w:t>
      </w:r>
    </w:p>
    <w:p w:rsidRPr="002E7577" w:rsidR="002E7577" w:rsidP="32EB48AA" w:rsidRDefault="002E7577" w14:paraId="43A6C2CB" w14:textId="78A4950E">
      <w:pPr>
        <w:pStyle w:val="ListParagraph"/>
        <w:numPr>
          <w:ilvl w:val="0"/>
          <w:numId w:val="23"/>
        </w:numPr>
        <w:spacing w:after="0" w:line="240" w:lineRule="auto"/>
        <w:rPr>
          <w:rFonts w:ascii="Arial" w:hAnsi="Arial" w:eastAsia="Arial" w:cs="Arial"/>
          <w:sz w:val="24"/>
          <w:szCs w:val="24"/>
        </w:rPr>
      </w:pPr>
      <w:r w:rsidRPr="32EB48AA">
        <w:rPr>
          <w:rFonts w:ascii="Arial" w:hAnsi="Arial" w:eastAsia="Arial" w:cs="Arial"/>
          <w:sz w:val="24"/>
          <w:szCs w:val="24"/>
        </w:rPr>
        <w:t>Have an organisational structure in place that defines leadership and accountability.</w:t>
      </w:r>
    </w:p>
    <w:p w:rsidRPr="002E7577" w:rsidR="002E7577" w:rsidP="32EB48AA" w:rsidRDefault="002E7577" w14:paraId="6F8BC38E" w14:textId="3374AF0A">
      <w:pPr>
        <w:pStyle w:val="ListParagraph"/>
        <w:numPr>
          <w:ilvl w:val="0"/>
          <w:numId w:val="23"/>
        </w:numPr>
        <w:spacing w:after="0" w:line="240" w:lineRule="auto"/>
        <w:rPr>
          <w:rFonts w:ascii="Arial" w:hAnsi="Arial" w:eastAsia="Arial" w:cs="Arial"/>
          <w:sz w:val="24"/>
          <w:szCs w:val="24"/>
        </w:rPr>
      </w:pPr>
      <w:r w:rsidRPr="37E64A8A" w:rsidR="002E7577">
        <w:rPr>
          <w:rFonts w:ascii="Arial" w:hAnsi="Arial" w:eastAsia="Arial" w:cs="Arial"/>
          <w:sz w:val="24"/>
          <w:szCs w:val="24"/>
        </w:rPr>
        <w:t xml:space="preserve">Ensure with Psychiatry UK that there is accessible engagement with patients, </w:t>
      </w:r>
      <w:r w:rsidRPr="37E64A8A" w:rsidR="42079FB7">
        <w:rPr>
          <w:rFonts w:ascii="Arial" w:hAnsi="Arial" w:eastAsia="Arial" w:cs="Arial"/>
          <w:sz w:val="24"/>
          <w:szCs w:val="24"/>
        </w:rPr>
        <w:t>individuals,</w:t>
      </w:r>
      <w:r w:rsidRPr="37E64A8A" w:rsidR="002E7577">
        <w:rPr>
          <w:rFonts w:ascii="Arial" w:hAnsi="Arial" w:eastAsia="Arial" w:cs="Arial"/>
          <w:sz w:val="24"/>
          <w:szCs w:val="24"/>
        </w:rPr>
        <w:t xml:space="preserve"> and staff to ensure that their views and feedback shape the service. </w:t>
      </w:r>
    </w:p>
    <w:p w:rsidR="007F3AF5" w:rsidP="32EB48AA" w:rsidRDefault="007F3AF5" w14:paraId="1EEF0715" w14:textId="77777777">
      <w:pPr>
        <w:pStyle w:val="heading10"/>
        <w:jc w:val="left"/>
        <w:rPr>
          <w:rFonts w:eastAsia="Arial"/>
          <w:color w:val="44546A" w:themeColor="text2"/>
          <w:sz w:val="24"/>
          <w:szCs w:val="24"/>
        </w:rPr>
      </w:pPr>
    </w:p>
    <w:p w:rsidRPr="006A0330" w:rsidR="002E7577" w:rsidP="32EB48AA" w:rsidRDefault="006A0330" w14:paraId="14BA6CAA" w14:textId="4109FEE3">
      <w:pPr>
        <w:pStyle w:val="Normal0"/>
        <w:rPr>
          <w:rFonts w:ascii="Arial" w:hAnsi="Arial" w:eastAsia="Arial" w:cs="Arial"/>
          <w:sz w:val="24"/>
          <w:szCs w:val="24"/>
          <w:lang w:eastAsia="en-GB"/>
        </w:rPr>
      </w:pPr>
      <w:r w:rsidRPr="32EB48AA">
        <w:rPr>
          <w:rFonts w:ascii="Arial" w:hAnsi="Arial" w:eastAsia="Arial" w:cs="Arial"/>
          <w:sz w:val="24"/>
          <w:szCs w:val="24"/>
          <w:lang w:eastAsia="en-GB"/>
        </w:rPr>
        <w:t xml:space="preserve">The Registered Manager will: </w:t>
      </w:r>
    </w:p>
    <w:p w:rsidRPr="006A0330" w:rsidR="006A0330" w:rsidP="32EB48AA" w:rsidRDefault="006A0330" w14:paraId="3E7BA2A7" w14:textId="160EDF74">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Be responsible for the overall management of Psychiatry UK Limited. </w:t>
      </w:r>
    </w:p>
    <w:p w:rsidRPr="006A0330" w:rsidR="006A0330" w:rsidP="32EB48AA" w:rsidRDefault="006A0330" w14:paraId="4FEF5486" w14:textId="2CC298B2">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Delegate the responsibility and hold staff to account for agreed actions. </w:t>
      </w:r>
    </w:p>
    <w:p w:rsidRPr="006A0330" w:rsidR="006A0330" w:rsidP="32EB48AA" w:rsidRDefault="006A0330" w14:paraId="7CEA40DC" w14:textId="6A12F21F">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Have governance systems that are effective, fit for purpose and achieve continuous improvement. </w:t>
      </w:r>
    </w:p>
    <w:p w:rsidRPr="006A0330" w:rsidR="006A0330" w:rsidP="32EB48AA" w:rsidRDefault="006A0330" w14:paraId="41C73188" w14:textId="77777777">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Report statutory notifications and escalate concerns to the Board. </w:t>
      </w:r>
    </w:p>
    <w:p w:rsidRPr="002E7577" w:rsidR="002E7577" w:rsidP="32EB48AA" w:rsidRDefault="002E7577" w14:paraId="518454A5" w14:textId="1CF7CE63">
      <w:pPr>
        <w:spacing w:after="0" w:line="240" w:lineRule="auto"/>
        <w:rPr>
          <w:rFonts w:ascii="Arial" w:hAnsi="Arial" w:eastAsia="Arial" w:cs="Arial"/>
          <w:sz w:val="24"/>
          <w:szCs w:val="24"/>
        </w:rPr>
      </w:pPr>
    </w:p>
    <w:p w:rsidRPr="002E7577" w:rsidR="002E7577" w:rsidP="32EB48AA" w:rsidRDefault="578D59F4" w14:paraId="0FEE82D4" w14:textId="11B3748E">
      <w:pPr>
        <w:spacing w:after="0" w:line="240" w:lineRule="auto"/>
        <w:rPr>
          <w:rFonts w:ascii="Arial" w:hAnsi="Arial" w:eastAsia="Arial" w:cs="Arial"/>
          <w:sz w:val="24"/>
          <w:szCs w:val="24"/>
        </w:rPr>
      </w:pPr>
      <w:r w:rsidRPr="32EB48AA">
        <w:rPr>
          <w:rFonts w:ascii="Arial" w:hAnsi="Arial" w:eastAsia="Arial" w:cs="Arial"/>
          <w:sz w:val="24"/>
          <w:szCs w:val="24"/>
        </w:rPr>
        <w:t>The Patient Experience and Safety Manager will:</w:t>
      </w:r>
    </w:p>
    <w:p w:rsidRPr="002E7577" w:rsidR="002E7577" w:rsidP="32EB48AA" w:rsidRDefault="002E7577" w14:paraId="605AC723" w14:textId="3121A2C7">
      <w:pPr>
        <w:spacing w:after="0" w:line="240" w:lineRule="auto"/>
        <w:rPr>
          <w:rFonts w:ascii="Arial" w:hAnsi="Arial" w:eastAsia="Arial" w:cs="Arial"/>
          <w:sz w:val="24"/>
          <w:szCs w:val="24"/>
        </w:rPr>
      </w:pPr>
    </w:p>
    <w:p w:rsidRPr="002E7577" w:rsidR="002E7577" w:rsidP="32EB48AA" w:rsidRDefault="578D59F4" w14:paraId="0DC6D684" w14:textId="523F0387" w14:noSpellErr="1">
      <w:pPr>
        <w:pStyle w:val="ListParagraph"/>
        <w:numPr>
          <w:ilvl w:val="0"/>
          <w:numId w:val="24"/>
        </w:numPr>
        <w:spacing w:after="0" w:line="240" w:lineRule="auto"/>
        <w:rPr>
          <w:rFonts w:ascii="Arial" w:hAnsi="Arial" w:eastAsia="Arial" w:cs="Arial"/>
          <w:sz w:val="24"/>
          <w:szCs w:val="24"/>
        </w:rPr>
      </w:pPr>
      <w:r w:rsidRPr="37E64A8A" w:rsidR="578D59F4">
        <w:rPr>
          <w:rFonts w:ascii="Arial" w:hAnsi="Arial" w:eastAsia="Arial" w:cs="Arial"/>
          <w:sz w:val="24"/>
          <w:szCs w:val="24"/>
        </w:rPr>
        <w:t>Be responsible for</w:t>
      </w:r>
      <w:r w:rsidRPr="37E64A8A" w:rsidR="578D59F4">
        <w:rPr>
          <w:rFonts w:ascii="Arial" w:hAnsi="Arial" w:eastAsia="Arial" w:cs="Arial"/>
          <w:sz w:val="24"/>
          <w:szCs w:val="24"/>
        </w:rPr>
        <w:t xml:space="preserve"> ensuring that the </w:t>
      </w:r>
      <w:bookmarkStart w:name="_Int_X6Qpdfvw" w:id="1905878241"/>
      <w:r w:rsidRPr="37E64A8A" w:rsidR="578D59F4">
        <w:rPr>
          <w:rFonts w:ascii="Arial" w:hAnsi="Arial" w:eastAsia="Arial" w:cs="Arial"/>
          <w:sz w:val="24"/>
          <w:szCs w:val="24"/>
        </w:rPr>
        <w:t>timeframes</w:t>
      </w:r>
      <w:bookmarkEnd w:id="1905878241"/>
      <w:r w:rsidRPr="37E64A8A" w:rsidR="578D59F4">
        <w:rPr>
          <w:rFonts w:ascii="Arial" w:hAnsi="Arial" w:eastAsia="Arial" w:cs="Arial"/>
          <w:sz w:val="24"/>
          <w:szCs w:val="24"/>
        </w:rPr>
        <w:t xml:space="preserve"> outlined in this policy are adhered to.</w:t>
      </w:r>
    </w:p>
    <w:p w:rsidRPr="002E7577" w:rsidR="002E7577" w:rsidP="32EB48AA" w:rsidRDefault="578D59F4" w14:paraId="0A91E45C" w14:textId="44235763">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Report on complaints and outcomes regularly within the Clinical Quality and Governance </w:t>
      </w:r>
      <w:r w:rsidRPr="32EB48AA" w:rsidR="0F55AFBA">
        <w:rPr>
          <w:rFonts w:ascii="Arial" w:hAnsi="Arial" w:eastAsia="Arial" w:cs="Arial"/>
          <w:sz w:val="24"/>
          <w:szCs w:val="24"/>
        </w:rPr>
        <w:t>department and to other management structures within Psychiatry UK</w:t>
      </w:r>
      <w:r w:rsidRPr="32EB48AA">
        <w:rPr>
          <w:rFonts w:ascii="Arial" w:hAnsi="Arial" w:eastAsia="Arial" w:cs="Arial"/>
          <w:sz w:val="24"/>
          <w:szCs w:val="24"/>
        </w:rPr>
        <w:t xml:space="preserve">. </w:t>
      </w:r>
    </w:p>
    <w:p w:rsidRPr="002E7577" w:rsidR="002E7577" w:rsidP="32EB48AA" w:rsidRDefault="578D59F4" w14:paraId="150D5F81" w14:textId="7F1CC5C4">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Ensure that learning outcomes identified in complaint investigations are </w:t>
      </w:r>
      <w:r w:rsidR="00845780">
        <w:rPr>
          <w:rFonts w:ascii="Arial" w:hAnsi="Arial" w:eastAsia="Arial" w:cs="Arial"/>
          <w:sz w:val="24"/>
          <w:szCs w:val="24"/>
        </w:rPr>
        <w:t xml:space="preserve">raised with the relevant team/department. </w:t>
      </w:r>
    </w:p>
    <w:p w:rsidRPr="002E7577" w:rsidR="002E7577" w:rsidP="32EB48AA" w:rsidRDefault="578D59F4" w14:paraId="4205F22F" w14:textId="1463F360">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Utilise patient feedback about the complaints procedure to ensure that this remains up to date and appropriately supports patients </w:t>
      </w:r>
      <w:r w:rsidRPr="32EB48AA" w:rsidR="6B7BF3AD">
        <w:rPr>
          <w:rFonts w:ascii="Arial" w:hAnsi="Arial" w:eastAsia="Arial" w:cs="Arial"/>
          <w:sz w:val="24"/>
          <w:szCs w:val="24"/>
        </w:rPr>
        <w:t>with</w:t>
      </w:r>
      <w:r w:rsidRPr="32EB48AA">
        <w:rPr>
          <w:rFonts w:ascii="Arial" w:hAnsi="Arial" w:eastAsia="Arial" w:cs="Arial"/>
          <w:sz w:val="24"/>
          <w:szCs w:val="24"/>
        </w:rPr>
        <w:t xml:space="preserve"> raising concerns.</w:t>
      </w:r>
    </w:p>
    <w:p w:rsidRPr="002E7577" w:rsidR="002E7577" w:rsidP="32EB48AA" w:rsidRDefault="002E7577" w14:paraId="417C20A5" w14:textId="24D14C2A">
      <w:pPr>
        <w:spacing w:after="0" w:line="240" w:lineRule="auto"/>
        <w:rPr>
          <w:rFonts w:ascii="Arial" w:hAnsi="Arial" w:eastAsia="Arial" w:cs="Arial"/>
          <w:sz w:val="24"/>
          <w:szCs w:val="24"/>
        </w:rPr>
      </w:pPr>
    </w:p>
    <w:p w:rsidRPr="002E7577" w:rsidR="002E7577" w:rsidP="32EB48AA" w:rsidRDefault="19B75577" w14:paraId="2932596A" w14:textId="0C20648C">
      <w:pPr>
        <w:spacing w:after="0" w:line="240" w:lineRule="auto"/>
        <w:rPr>
          <w:rFonts w:ascii="Arial" w:hAnsi="Arial" w:eastAsia="Arial" w:cs="Arial"/>
          <w:sz w:val="24"/>
          <w:szCs w:val="24"/>
        </w:rPr>
      </w:pPr>
      <w:r w:rsidRPr="32EB48AA">
        <w:rPr>
          <w:rFonts w:ascii="Arial" w:hAnsi="Arial" w:eastAsia="Arial" w:cs="Arial"/>
          <w:sz w:val="24"/>
          <w:szCs w:val="24"/>
        </w:rPr>
        <w:t>The Patient Experience Team will:</w:t>
      </w:r>
    </w:p>
    <w:p w:rsidRPr="002E7577" w:rsidR="002E7577" w:rsidP="32EB48AA" w:rsidRDefault="002E7577" w14:paraId="7EA3D185" w14:textId="115953EC">
      <w:pPr>
        <w:spacing w:after="0" w:line="240" w:lineRule="auto"/>
        <w:rPr>
          <w:rFonts w:ascii="Arial" w:hAnsi="Arial" w:eastAsia="Arial" w:cs="Arial"/>
          <w:sz w:val="24"/>
          <w:szCs w:val="24"/>
        </w:rPr>
      </w:pPr>
    </w:p>
    <w:p w:rsidR="002E7577" w:rsidP="32EB48AA" w:rsidRDefault="440414E2" w14:paraId="0EACFE0D" w14:textId="434E01ED">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Communicate in a timely manner with patients and their representatives regarding concerns and complaints. </w:t>
      </w:r>
    </w:p>
    <w:p w:rsidRPr="002E7577" w:rsidR="00845780" w:rsidP="32EB48AA" w:rsidRDefault="00845780" w14:paraId="394E6F63" w14:textId="145E95BF">
      <w:pPr>
        <w:pStyle w:val="ListParagraph"/>
        <w:numPr>
          <w:ilvl w:val="0"/>
          <w:numId w:val="24"/>
        </w:numPr>
        <w:spacing w:after="0" w:line="240" w:lineRule="auto"/>
        <w:rPr>
          <w:rFonts w:ascii="Arial" w:hAnsi="Arial" w:eastAsia="Arial" w:cs="Arial"/>
          <w:sz w:val="24"/>
          <w:szCs w:val="24"/>
        </w:rPr>
      </w:pPr>
      <w:r>
        <w:rPr>
          <w:rFonts w:ascii="Arial" w:hAnsi="Arial" w:eastAsia="Arial" w:cs="Arial"/>
          <w:sz w:val="24"/>
          <w:szCs w:val="24"/>
        </w:rPr>
        <w:t xml:space="preserve">Be responsible for conducting the investigation of the complaint. </w:t>
      </w:r>
    </w:p>
    <w:p w:rsidRPr="002E7577" w:rsidR="002E7577" w:rsidP="32EB48AA" w:rsidRDefault="440414E2" w14:paraId="49526EBB" w14:textId="0A41A7AC">
      <w:pPr>
        <w:pStyle w:val="ListParagraph"/>
        <w:numPr>
          <w:ilvl w:val="0"/>
          <w:numId w:val="24"/>
        </w:numPr>
        <w:spacing w:after="0" w:line="240" w:lineRule="auto"/>
        <w:rPr>
          <w:rFonts w:ascii="Arial" w:hAnsi="Arial" w:eastAsia="Arial" w:cs="Arial"/>
          <w:sz w:val="24"/>
          <w:szCs w:val="24"/>
        </w:rPr>
      </w:pPr>
      <w:r w:rsidRPr="32EB48AA">
        <w:rPr>
          <w:rFonts w:ascii="Arial" w:hAnsi="Arial" w:eastAsia="Arial" w:cs="Arial"/>
          <w:sz w:val="24"/>
          <w:szCs w:val="24"/>
        </w:rPr>
        <w:t xml:space="preserve">Thoroughly document the complaint investigation and outcomes. </w:t>
      </w:r>
    </w:p>
    <w:p w:rsidRPr="002E7577" w:rsidR="002E7577" w:rsidP="32EB48AA" w:rsidRDefault="4AD56F02" w14:paraId="22016ED6" w14:textId="6FC69F3D">
      <w:pPr>
        <w:pStyle w:val="ListParagraph"/>
        <w:numPr>
          <w:ilvl w:val="0"/>
          <w:numId w:val="24"/>
        </w:numPr>
        <w:spacing w:after="0" w:line="240" w:lineRule="auto"/>
        <w:rPr>
          <w:rFonts w:ascii="Arial" w:hAnsi="Arial" w:eastAsia="Arial" w:cs="Arial"/>
          <w:sz w:val="24"/>
          <w:szCs w:val="24"/>
          <w:lang w:eastAsia="en-GB"/>
        </w:rPr>
      </w:pPr>
      <w:r w:rsidRPr="32EB48AA">
        <w:rPr>
          <w:rFonts w:ascii="Arial" w:hAnsi="Arial" w:eastAsia="Arial" w:cs="Arial"/>
          <w:sz w:val="24"/>
          <w:szCs w:val="24"/>
        </w:rPr>
        <w:t xml:space="preserve">Report the findings of the investigation to the relevant business areas and to the patient and/or their representative. </w:t>
      </w:r>
    </w:p>
    <w:p w:rsidR="000C4889" w:rsidP="32EB48AA" w:rsidRDefault="000C4889" w14:paraId="3D5EE681" w14:textId="12BFE3CB">
      <w:pPr>
        <w:pStyle w:val="heading10"/>
        <w:rPr>
          <w:color w:val="445369"/>
          <w:sz w:val="32"/>
          <w:szCs w:val="32"/>
        </w:rPr>
      </w:pPr>
    </w:p>
    <w:p w:rsidR="000C4889" w:rsidP="00871B55" w:rsidRDefault="000C4889" w14:paraId="4CB0FA4E" w14:textId="5EF5236F">
      <w:pPr>
        <w:pStyle w:val="heading10"/>
        <w:jc w:val="left"/>
        <w:rPr>
          <w:color w:val="445369"/>
          <w:sz w:val="32"/>
          <w:szCs w:val="32"/>
        </w:rPr>
      </w:pPr>
    </w:p>
    <w:p w:rsidRPr="00AA1854" w:rsidR="00AA1854" w:rsidP="00AA1854" w:rsidRDefault="00AA1854" w14:paraId="43796411" w14:noSpellErr="1" w14:textId="45674D9A">
      <w:pPr>
        <w:pStyle w:val="Normal0"/>
        <w:rPr>
          <w:lang w:eastAsia="en-GB"/>
        </w:rPr>
      </w:pPr>
    </w:p>
    <w:p w:rsidR="000C4889" w:rsidP="32EB48AA" w:rsidRDefault="000C4889" w14:paraId="46036EE9" w14:textId="3D9EFDFD">
      <w:pPr>
        <w:pStyle w:val="heading10"/>
        <w:jc w:val="left"/>
        <w:rPr>
          <w:color w:val="44546A" w:themeColor="text2"/>
          <w:sz w:val="32"/>
          <w:szCs w:val="32"/>
        </w:rPr>
      </w:pPr>
      <w:bookmarkStart w:name="_Toc151368405" w:id="31"/>
      <w:r w:rsidRPr="32EB48AA">
        <w:rPr>
          <w:color w:val="445369"/>
          <w:sz w:val="32"/>
          <w:szCs w:val="32"/>
        </w:rPr>
        <w:t>Training</w:t>
      </w:r>
      <w:bookmarkEnd w:id="31"/>
      <w:r w:rsidRPr="32EB48AA">
        <w:rPr>
          <w:color w:val="445369"/>
          <w:sz w:val="32"/>
          <w:szCs w:val="32"/>
        </w:rPr>
        <w:t xml:space="preserve"> </w:t>
      </w:r>
    </w:p>
    <w:p w:rsidR="32EB48AA" w:rsidP="32EB48AA" w:rsidRDefault="32EB48AA" w14:paraId="4D6908B6" w14:textId="7955A725">
      <w:pPr>
        <w:pStyle w:val="Normal0"/>
        <w:rPr>
          <w:rFonts w:asciiTheme="minorBidi" w:hAnsiTheme="minorBidi" w:cstheme="minorBidi"/>
          <w:i/>
          <w:iCs/>
          <w:sz w:val="24"/>
          <w:szCs w:val="24"/>
          <w:lang w:eastAsia="en-GB"/>
        </w:rPr>
      </w:pPr>
    </w:p>
    <w:p w:rsidRPr="000C4889" w:rsidR="00014ACA" w:rsidP="32EB48AA" w:rsidRDefault="00003B3E" w14:paraId="36B1E645" w14:textId="3097F12F">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Psychiatry UK</w:t>
      </w:r>
      <w:r w:rsidRPr="32EB48AA" w:rsidR="000C4889">
        <w:rPr>
          <w:rFonts w:asciiTheme="minorBidi" w:hAnsiTheme="minorBidi" w:cstheme="minorBidi"/>
          <w:sz w:val="24"/>
          <w:szCs w:val="24"/>
          <w:lang w:eastAsia="en-GB"/>
        </w:rPr>
        <w:t xml:space="preserve"> will ensure all staff </w:t>
      </w:r>
      <w:r w:rsidRPr="32EB48AA" w:rsidR="6616912F">
        <w:rPr>
          <w:rFonts w:asciiTheme="minorBidi" w:hAnsiTheme="minorBidi" w:cstheme="minorBidi"/>
          <w:sz w:val="24"/>
          <w:szCs w:val="24"/>
          <w:lang w:eastAsia="en-GB"/>
        </w:rPr>
        <w:t>are aware of the process for patients to raise a complaint</w:t>
      </w:r>
      <w:r w:rsidRPr="32EB48AA" w:rsidR="2BC5BB39">
        <w:rPr>
          <w:rFonts w:asciiTheme="minorBidi" w:hAnsiTheme="minorBidi" w:cstheme="minorBidi"/>
          <w:sz w:val="24"/>
          <w:szCs w:val="24"/>
          <w:lang w:eastAsia="en-GB"/>
        </w:rPr>
        <w:t xml:space="preserve"> with the Patient Experience Team. </w:t>
      </w:r>
    </w:p>
    <w:p w:rsidRPr="000C4889" w:rsidR="00014ACA" w:rsidP="32EB48AA" w:rsidRDefault="005D8833" w14:paraId="6CC580B6" w14:textId="4D8DA3CE">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 xml:space="preserve">All Patient Experience Team staff </w:t>
      </w:r>
      <w:r w:rsidRPr="32EB48AA" w:rsidR="000C4889">
        <w:rPr>
          <w:rFonts w:asciiTheme="minorBidi" w:hAnsiTheme="minorBidi" w:cstheme="minorBidi"/>
          <w:sz w:val="24"/>
          <w:szCs w:val="24"/>
          <w:lang w:eastAsia="en-GB"/>
        </w:rPr>
        <w:t xml:space="preserve">must understand </w:t>
      </w:r>
      <w:r w:rsidRPr="32EB48AA" w:rsidR="68CCC6CC">
        <w:rPr>
          <w:rFonts w:asciiTheme="minorBidi" w:hAnsiTheme="minorBidi" w:cstheme="minorBidi"/>
          <w:sz w:val="24"/>
          <w:szCs w:val="24"/>
          <w:lang w:eastAsia="en-GB"/>
        </w:rPr>
        <w:t>their responsibilities within the complaint</w:t>
      </w:r>
      <w:r w:rsidRPr="32EB48AA" w:rsidR="561D35C2">
        <w:rPr>
          <w:rFonts w:asciiTheme="minorBidi" w:hAnsiTheme="minorBidi" w:cstheme="minorBidi"/>
          <w:sz w:val="24"/>
          <w:szCs w:val="24"/>
          <w:lang w:eastAsia="en-GB"/>
        </w:rPr>
        <w:t xml:space="preserve"> </w:t>
      </w:r>
      <w:r w:rsidRPr="32EB48AA" w:rsidR="68CCC6CC">
        <w:rPr>
          <w:rFonts w:asciiTheme="minorBidi" w:hAnsiTheme="minorBidi" w:cstheme="minorBidi"/>
          <w:sz w:val="24"/>
          <w:szCs w:val="24"/>
          <w:lang w:eastAsia="en-GB"/>
        </w:rPr>
        <w:t>procedure, including:</w:t>
      </w:r>
    </w:p>
    <w:p w:rsidRPr="000C4889" w:rsidR="00014ACA" w:rsidP="32EB48AA" w:rsidRDefault="734E5E1F" w14:paraId="52AF52A4" w14:textId="0C0E58B8">
      <w:pPr>
        <w:pStyle w:val="Normal0"/>
        <w:numPr>
          <w:ilvl w:val="0"/>
          <w:numId w:val="20"/>
        </w:numPr>
        <w:rPr>
          <w:sz w:val="24"/>
          <w:szCs w:val="24"/>
          <w:lang w:eastAsia="en-GB"/>
        </w:rPr>
      </w:pPr>
      <w:r w:rsidRPr="32EB48AA">
        <w:rPr>
          <w:rFonts w:asciiTheme="minorBidi" w:hAnsiTheme="minorBidi" w:cstheme="minorBidi"/>
          <w:sz w:val="24"/>
          <w:szCs w:val="24"/>
          <w:lang w:eastAsia="en-GB"/>
        </w:rPr>
        <w:t>Investigating the complaint and documenting these findings.</w:t>
      </w:r>
    </w:p>
    <w:p w:rsidRPr="000C4889" w:rsidR="00014ACA" w:rsidP="32EB48AA" w:rsidRDefault="734E5E1F" w14:paraId="160B60A0" w14:textId="6A7AB618">
      <w:pPr>
        <w:pStyle w:val="Normal0"/>
        <w:numPr>
          <w:ilvl w:val="0"/>
          <w:numId w:val="20"/>
        </w:numPr>
        <w:rPr>
          <w:rFonts w:asciiTheme="minorBidi" w:hAnsiTheme="minorBidi" w:cstheme="minorBidi"/>
          <w:sz w:val="24"/>
          <w:szCs w:val="24"/>
          <w:lang w:eastAsia="en-GB"/>
        </w:rPr>
      </w:pPr>
      <w:r w:rsidRPr="32EB48AA">
        <w:rPr>
          <w:rFonts w:asciiTheme="minorBidi" w:hAnsiTheme="minorBidi" w:cstheme="minorBidi"/>
          <w:sz w:val="24"/>
          <w:szCs w:val="24"/>
          <w:lang w:eastAsia="en-GB"/>
        </w:rPr>
        <w:t>Identifying areas of improvement and sharing learning outcomes</w:t>
      </w:r>
      <w:r w:rsidRPr="32EB48AA" w:rsidR="4BDA6288">
        <w:rPr>
          <w:rFonts w:asciiTheme="minorBidi" w:hAnsiTheme="minorBidi" w:cstheme="minorBidi"/>
          <w:sz w:val="24"/>
          <w:szCs w:val="24"/>
          <w:lang w:eastAsia="en-GB"/>
        </w:rPr>
        <w:t xml:space="preserve"> internally</w:t>
      </w:r>
      <w:r w:rsidRPr="32EB48AA">
        <w:rPr>
          <w:rFonts w:asciiTheme="minorBidi" w:hAnsiTheme="minorBidi" w:cstheme="minorBidi"/>
          <w:sz w:val="24"/>
          <w:szCs w:val="24"/>
          <w:lang w:eastAsia="en-GB"/>
        </w:rPr>
        <w:t xml:space="preserve">. </w:t>
      </w:r>
    </w:p>
    <w:p w:rsidRPr="000C4889" w:rsidR="00014ACA" w:rsidP="32EB48AA" w:rsidRDefault="1195EC4F" w14:paraId="4536476A" w14:textId="5BB5841E">
      <w:pPr>
        <w:pStyle w:val="Normal0"/>
        <w:numPr>
          <w:ilvl w:val="0"/>
          <w:numId w:val="20"/>
        </w:numPr>
        <w:rPr>
          <w:rFonts w:asciiTheme="minorBidi" w:hAnsiTheme="minorBidi" w:cstheme="minorBidi"/>
          <w:sz w:val="24"/>
          <w:szCs w:val="24"/>
          <w:lang w:eastAsia="en-GB"/>
        </w:rPr>
      </w:pPr>
      <w:r w:rsidRPr="32EB48AA">
        <w:rPr>
          <w:rFonts w:asciiTheme="minorBidi" w:hAnsiTheme="minorBidi" w:cstheme="minorBidi"/>
          <w:sz w:val="24"/>
          <w:szCs w:val="24"/>
          <w:lang w:eastAsia="en-GB"/>
        </w:rPr>
        <w:t>Reporting the findings and outcomes of the investigation to the patient and/or their representative.</w:t>
      </w:r>
    </w:p>
    <w:p w:rsidR="32EB48AA" w:rsidP="32EB48AA" w:rsidRDefault="32EB48AA" w14:paraId="0F3CD457" w14:textId="2BCAD1C7">
      <w:pPr>
        <w:pStyle w:val="Normal0"/>
        <w:rPr>
          <w:sz w:val="24"/>
          <w:szCs w:val="24"/>
          <w:lang w:eastAsia="en-GB"/>
        </w:rPr>
      </w:pPr>
    </w:p>
    <w:p w:rsidR="001B76C1" w:rsidP="001B76C1" w:rsidRDefault="007E10B3" w14:paraId="1DA2C199" w14:textId="51AB98A6">
      <w:pPr>
        <w:pStyle w:val="heading10"/>
        <w:jc w:val="left"/>
        <w:rPr>
          <w:color w:val="44546A" w:themeColor="text2"/>
          <w:sz w:val="32"/>
          <w:szCs w:val="32"/>
        </w:rPr>
      </w:pPr>
      <w:bookmarkStart w:name="_Toc151368406" w:id="32"/>
      <w:r w:rsidRPr="32EB48AA">
        <w:rPr>
          <w:color w:val="445369"/>
          <w:sz w:val="32"/>
          <w:szCs w:val="32"/>
        </w:rPr>
        <w:t>Audit and Evaluation</w:t>
      </w:r>
      <w:bookmarkEnd w:id="32"/>
    </w:p>
    <w:p w:rsidR="00FC3399" w:rsidP="00FC3399" w:rsidRDefault="00FC3399" w14:paraId="7323F699" w14:textId="77777777">
      <w:pPr>
        <w:pStyle w:val="Normal0"/>
        <w:spacing w:after="0"/>
        <w:rPr>
          <w:lang w:eastAsia="en-GB"/>
        </w:rPr>
      </w:pPr>
    </w:p>
    <w:p w:rsidRPr="00E429D6" w:rsidR="001B76C1" w:rsidP="00FC3399" w:rsidRDefault="007E10B3" w14:paraId="56F05D04" w14:textId="271C2F6C">
      <w:pPr>
        <w:pStyle w:val="Normal0"/>
        <w:spacing w:after="0"/>
        <w:rPr>
          <w:rFonts w:ascii="Arial" w:hAnsi="Arial" w:cs="Arial"/>
          <w:sz w:val="24"/>
          <w:szCs w:val="24"/>
          <w:lang w:eastAsia="en-GB"/>
        </w:rPr>
      </w:pPr>
      <w:r w:rsidRPr="37E64A8A" w:rsidR="007E10B3">
        <w:rPr>
          <w:rFonts w:ascii="Arial" w:hAnsi="Arial" w:cs="Arial"/>
          <w:sz w:val="24"/>
          <w:szCs w:val="24"/>
          <w:lang w:eastAsia="en-GB"/>
        </w:rPr>
        <w:t xml:space="preserve">All </w:t>
      </w:r>
      <w:r w:rsidRPr="37E64A8A" w:rsidR="0D1B4BA5">
        <w:rPr>
          <w:rFonts w:ascii="Arial" w:hAnsi="Arial" w:cs="Arial"/>
          <w:sz w:val="24"/>
          <w:szCs w:val="24"/>
          <w:lang w:eastAsia="en-GB"/>
        </w:rPr>
        <w:t xml:space="preserve">complaints will be managed by the Patient Experience </w:t>
      </w:r>
      <w:r w:rsidRPr="37E64A8A" w:rsidR="3BC6D569">
        <w:rPr>
          <w:rFonts w:ascii="Arial" w:hAnsi="Arial" w:cs="Arial"/>
          <w:sz w:val="24"/>
          <w:szCs w:val="24"/>
          <w:lang w:eastAsia="en-GB"/>
        </w:rPr>
        <w:t>T</w:t>
      </w:r>
      <w:r w:rsidRPr="37E64A8A" w:rsidR="0D1B4BA5">
        <w:rPr>
          <w:rFonts w:ascii="Arial" w:hAnsi="Arial" w:cs="Arial"/>
          <w:sz w:val="24"/>
          <w:szCs w:val="24"/>
          <w:lang w:eastAsia="en-GB"/>
        </w:rPr>
        <w:t>eam, who</w:t>
      </w:r>
      <w:r w:rsidRPr="37E64A8A" w:rsidR="007E10B3">
        <w:rPr>
          <w:rFonts w:ascii="Arial" w:hAnsi="Arial" w:cs="Arial"/>
          <w:sz w:val="24"/>
          <w:szCs w:val="24"/>
          <w:lang w:eastAsia="en-GB"/>
        </w:rPr>
        <w:t xml:space="preserve"> will liaise with the relevant teams to reflect on practice and identify any learning which can be introduced as a means of quality assurance</w:t>
      </w:r>
      <w:r w:rsidRPr="37E64A8A" w:rsidR="5CEDFC79">
        <w:rPr>
          <w:rFonts w:ascii="Arial" w:hAnsi="Arial" w:cs="Arial"/>
          <w:sz w:val="24"/>
          <w:szCs w:val="24"/>
          <w:lang w:eastAsia="en-GB"/>
        </w:rPr>
        <w:t xml:space="preserve">. </w:t>
      </w:r>
      <w:r w:rsidRPr="37E64A8A" w:rsidR="007E10B3">
        <w:rPr>
          <w:rFonts w:ascii="Arial" w:hAnsi="Arial" w:cs="Arial"/>
          <w:sz w:val="24"/>
          <w:szCs w:val="24"/>
          <w:lang w:eastAsia="en-GB"/>
        </w:rPr>
        <w:t xml:space="preserve">Ideally, this will be </w:t>
      </w:r>
      <w:r w:rsidRPr="37E64A8A" w:rsidR="007E10B3">
        <w:rPr>
          <w:rFonts w:ascii="Arial" w:hAnsi="Arial" w:cs="Arial"/>
          <w:sz w:val="24"/>
          <w:szCs w:val="24"/>
          <w:lang w:eastAsia="en-GB"/>
        </w:rPr>
        <w:t>disseminated</w:t>
      </w:r>
      <w:r w:rsidRPr="37E64A8A" w:rsidR="007E10B3">
        <w:rPr>
          <w:rFonts w:ascii="Arial" w:hAnsi="Arial" w:cs="Arial"/>
          <w:sz w:val="24"/>
          <w:szCs w:val="24"/>
          <w:lang w:eastAsia="en-GB"/>
        </w:rPr>
        <w:t xml:space="preserve"> throughout the organisation and recorded within Psychiatry UK’s weekly updates</w:t>
      </w:r>
      <w:r w:rsidRPr="37E64A8A" w:rsidR="006A0330">
        <w:rPr>
          <w:rFonts w:ascii="Arial" w:hAnsi="Arial" w:cs="Arial"/>
          <w:sz w:val="24"/>
          <w:szCs w:val="24"/>
          <w:lang w:eastAsia="en-GB"/>
        </w:rPr>
        <w:t>.</w:t>
      </w:r>
    </w:p>
    <w:p w:rsidRPr="00E429D6" w:rsidR="007E10B3" w:rsidP="32EB48AA" w:rsidRDefault="7A6BBA9A" w14:paraId="007D1565" w14:textId="1C6BA07B">
      <w:pPr>
        <w:pStyle w:val="Normal0"/>
        <w:rPr>
          <w:rFonts w:ascii="Arial" w:hAnsi="Arial" w:cs="Arial"/>
          <w:sz w:val="24"/>
          <w:szCs w:val="24"/>
          <w:lang w:eastAsia="en-GB"/>
        </w:rPr>
      </w:pPr>
      <w:r w:rsidRPr="32EB48AA">
        <w:rPr>
          <w:rFonts w:ascii="Arial" w:hAnsi="Arial" w:cs="Arial"/>
          <w:sz w:val="24"/>
          <w:szCs w:val="24"/>
          <w:lang w:eastAsia="en-GB"/>
        </w:rPr>
        <w:t>Relevant Team Leads and Line Managers will address any performance concerns with their staff when identified throughout the investigation process</w:t>
      </w:r>
      <w:r w:rsidR="00871B55">
        <w:rPr>
          <w:rFonts w:ascii="Arial" w:hAnsi="Arial" w:cs="Arial"/>
          <w:sz w:val="24"/>
          <w:szCs w:val="24"/>
          <w:lang w:eastAsia="en-GB"/>
        </w:rPr>
        <w:t>, in line with the Performance Management and Disciplinary policies.</w:t>
      </w:r>
      <w:r w:rsidRPr="32EB48AA">
        <w:rPr>
          <w:rFonts w:ascii="Arial" w:hAnsi="Arial" w:cs="Arial"/>
          <w:sz w:val="24"/>
          <w:szCs w:val="24"/>
          <w:lang w:eastAsia="en-GB"/>
        </w:rPr>
        <w:t xml:space="preserve"> Managers and Leads will be responsible for implementing changes </w:t>
      </w:r>
      <w:r w:rsidRPr="32EB48AA" w:rsidR="1B194802">
        <w:rPr>
          <w:rFonts w:ascii="Arial" w:hAnsi="Arial" w:cs="Arial"/>
          <w:sz w:val="24"/>
          <w:szCs w:val="24"/>
          <w:lang w:eastAsia="en-GB"/>
        </w:rPr>
        <w:t xml:space="preserve">based on the investigation outcomes. </w:t>
      </w:r>
    </w:p>
    <w:p w:rsidRPr="00FC3399" w:rsidR="006C46F8" w:rsidP="00FC3399" w:rsidRDefault="1B194802" w14:paraId="044837D5" w14:textId="014AEB93">
      <w:pPr>
        <w:pStyle w:val="Normal0"/>
        <w:rPr>
          <w:rFonts w:ascii="Arial" w:hAnsi="Arial" w:cs="Arial"/>
          <w:sz w:val="24"/>
          <w:szCs w:val="24"/>
          <w:lang w:eastAsia="en-GB"/>
        </w:rPr>
      </w:pPr>
      <w:r w:rsidRPr="37E64A8A" w:rsidR="1B194802">
        <w:rPr>
          <w:rFonts w:ascii="Arial" w:hAnsi="Arial" w:cs="Arial"/>
          <w:sz w:val="24"/>
          <w:szCs w:val="24"/>
          <w:lang w:eastAsia="en-GB"/>
        </w:rPr>
        <w:t xml:space="preserve">The </w:t>
      </w:r>
      <w:r w:rsidRPr="37E64A8A" w:rsidR="413FC832">
        <w:rPr>
          <w:rFonts w:ascii="Arial" w:hAnsi="Arial" w:cs="Arial"/>
          <w:sz w:val="24"/>
          <w:szCs w:val="24"/>
          <w:lang w:eastAsia="en-GB"/>
        </w:rPr>
        <w:t>complaint procedure and records of complaints will be regularly audited by the Internal Audit team within the Clinical Quality and Governance department audit schedule</w:t>
      </w:r>
      <w:r w:rsidRPr="37E64A8A" w:rsidR="00871B55">
        <w:rPr>
          <w:rFonts w:ascii="Arial" w:hAnsi="Arial" w:cs="Arial"/>
          <w:sz w:val="24"/>
          <w:szCs w:val="24"/>
          <w:lang w:eastAsia="en-GB"/>
        </w:rPr>
        <w:t>, for further information please refer to the Quality Assessment and Assurance Policy.</w:t>
      </w:r>
      <w:r w:rsidRPr="37E64A8A" w:rsidR="413FC832">
        <w:rPr>
          <w:rFonts w:ascii="Arial" w:hAnsi="Arial" w:cs="Arial"/>
          <w:sz w:val="24"/>
          <w:szCs w:val="24"/>
          <w:lang w:eastAsia="en-GB"/>
        </w:rPr>
        <w:t xml:space="preserve"> </w:t>
      </w:r>
    </w:p>
    <w:p w:rsidR="37E64A8A" w:rsidP="37E64A8A" w:rsidRDefault="37E64A8A" w14:paraId="71903579" w14:textId="010FBD4B">
      <w:pPr>
        <w:pStyle w:val="heading10"/>
        <w:jc w:val="left"/>
        <w:rPr>
          <w:color w:val="445369"/>
          <w:sz w:val="32"/>
          <w:szCs w:val="32"/>
        </w:rPr>
      </w:pPr>
    </w:p>
    <w:p w:rsidR="0059444C" w:rsidP="0059444C" w:rsidRDefault="0059444C" w14:paraId="6705E165" w14:textId="39309C50">
      <w:pPr>
        <w:pStyle w:val="heading10"/>
        <w:jc w:val="left"/>
        <w:rPr>
          <w:color w:val="44546A" w:themeColor="text2"/>
          <w:sz w:val="32"/>
          <w:szCs w:val="32"/>
        </w:rPr>
      </w:pPr>
      <w:bookmarkStart w:name="_Toc151368407" w:id="33"/>
      <w:r w:rsidRPr="32EB48AA">
        <w:rPr>
          <w:color w:val="445369"/>
          <w:sz w:val="32"/>
          <w:szCs w:val="32"/>
        </w:rPr>
        <w:t xml:space="preserve">Key Facts – </w:t>
      </w:r>
      <w:r w:rsidRPr="32EB48AA" w:rsidR="007E10B3">
        <w:rPr>
          <w:color w:val="445369"/>
          <w:sz w:val="32"/>
          <w:szCs w:val="32"/>
        </w:rPr>
        <w:t>Professionals</w:t>
      </w:r>
      <w:bookmarkEnd w:id="33"/>
      <w:r w:rsidRPr="32EB48AA" w:rsidR="007E10B3">
        <w:rPr>
          <w:color w:val="445369"/>
          <w:sz w:val="32"/>
          <w:szCs w:val="32"/>
        </w:rPr>
        <w:t xml:space="preserve"> </w:t>
      </w:r>
    </w:p>
    <w:p w:rsidR="006A0330" w:rsidP="006A0330" w:rsidRDefault="006A0330" w14:paraId="37BB0DD9" w14:textId="77777777">
      <w:pPr>
        <w:pStyle w:val="Normal0"/>
        <w:rPr>
          <w:lang w:eastAsia="en-GB"/>
        </w:rPr>
      </w:pPr>
    </w:p>
    <w:p w:rsidRPr="006A0330" w:rsidR="007E10B3" w:rsidP="32EB48AA" w:rsidRDefault="007E10B3" w14:paraId="03EB6AA2" w14:textId="1E39298B">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All staff should be aware of the following:</w:t>
      </w:r>
    </w:p>
    <w:p w:rsidR="112FF5A2" w:rsidP="32EB48AA" w:rsidRDefault="112FF5A2" w14:paraId="3F282AFA" w14:textId="6FE5FEE1">
      <w:pPr>
        <w:pStyle w:val="Normal0"/>
        <w:numPr>
          <w:ilvl w:val="0"/>
          <w:numId w:val="1"/>
        </w:numPr>
        <w:rPr>
          <w:rFonts w:ascii="Arial" w:hAnsi="Arial" w:eastAsia="Arial" w:cs="Arial"/>
          <w:sz w:val="24"/>
          <w:szCs w:val="24"/>
          <w:lang w:eastAsia="en-GB"/>
        </w:rPr>
      </w:pPr>
      <w:r w:rsidRPr="32EB48AA">
        <w:rPr>
          <w:rFonts w:ascii="Arial" w:hAnsi="Arial" w:eastAsia="Arial" w:cs="Arial"/>
          <w:sz w:val="24"/>
          <w:szCs w:val="24"/>
          <w:lang w:eastAsia="en-GB"/>
        </w:rPr>
        <w:t xml:space="preserve">Patient concerns are to be escalated as soon as possible to the Patient Experience Team, to ensure that they can be addressed swiftly. </w:t>
      </w:r>
    </w:p>
    <w:p w:rsidR="112FF5A2" w:rsidP="32EB48AA" w:rsidRDefault="112FF5A2" w14:paraId="220CCCEC" w14:textId="773D80B9">
      <w:pPr>
        <w:pStyle w:val="Normal0"/>
        <w:numPr>
          <w:ilvl w:val="0"/>
          <w:numId w:val="1"/>
        </w:numPr>
        <w:rPr>
          <w:sz w:val="24"/>
          <w:szCs w:val="24"/>
          <w:lang w:eastAsia="en-GB"/>
        </w:rPr>
      </w:pPr>
      <w:r w:rsidRPr="32EB48AA">
        <w:rPr>
          <w:rFonts w:ascii="Arial" w:hAnsi="Arial" w:eastAsia="Arial" w:cs="Arial"/>
          <w:sz w:val="24"/>
          <w:szCs w:val="24"/>
          <w:lang w:eastAsia="en-GB"/>
        </w:rPr>
        <w:t xml:space="preserve">Investigation of complaints follows a systems-based approach, with emphasis on areas of improvement within existing systems to prevent future issues. </w:t>
      </w:r>
    </w:p>
    <w:p w:rsidR="14F66C0F" w:rsidP="32EB48AA" w:rsidRDefault="14F66C0F" w14:paraId="0F6AD50E" w14:textId="5504770D">
      <w:pPr>
        <w:pStyle w:val="Normal0"/>
        <w:numPr>
          <w:ilvl w:val="0"/>
          <w:numId w:val="1"/>
        </w:numPr>
        <w:rPr>
          <w:rFonts w:ascii="Arial" w:hAnsi="Arial" w:eastAsia="Arial" w:cs="Arial"/>
          <w:sz w:val="24"/>
          <w:szCs w:val="24"/>
          <w:lang w:eastAsia="en-GB"/>
        </w:rPr>
      </w:pPr>
      <w:r w:rsidRPr="32EB48AA">
        <w:rPr>
          <w:rFonts w:ascii="Arial" w:hAnsi="Arial" w:eastAsia="Arial" w:cs="Arial"/>
          <w:sz w:val="24"/>
          <w:szCs w:val="24"/>
          <w:lang w:eastAsia="en-GB"/>
        </w:rPr>
        <w:t xml:space="preserve">Every effort is made to resolve complaints </w:t>
      </w:r>
      <w:r w:rsidRPr="32EB48AA" w:rsidR="75FDE05E">
        <w:rPr>
          <w:rFonts w:ascii="Arial" w:hAnsi="Arial" w:eastAsia="Arial" w:cs="Arial"/>
          <w:sz w:val="24"/>
          <w:szCs w:val="24"/>
          <w:lang w:eastAsia="en-GB"/>
        </w:rPr>
        <w:t>locally,</w:t>
      </w:r>
      <w:r w:rsidRPr="32EB48AA">
        <w:rPr>
          <w:rFonts w:ascii="Arial" w:hAnsi="Arial" w:eastAsia="Arial" w:cs="Arial"/>
          <w:sz w:val="24"/>
          <w:szCs w:val="24"/>
          <w:lang w:eastAsia="en-GB"/>
        </w:rPr>
        <w:t xml:space="preserve"> when possible, to the satisfaction of the patient</w:t>
      </w:r>
      <w:r w:rsidRPr="32EB48AA" w:rsidR="20B9827E">
        <w:rPr>
          <w:rFonts w:ascii="Arial" w:hAnsi="Arial" w:eastAsia="Arial" w:cs="Arial"/>
          <w:sz w:val="24"/>
          <w:szCs w:val="24"/>
          <w:lang w:eastAsia="en-GB"/>
        </w:rPr>
        <w:t xml:space="preserve">. </w:t>
      </w:r>
    </w:p>
    <w:p w:rsidR="3EADA27B" w:rsidP="32EB48AA" w:rsidRDefault="3EADA27B" w14:paraId="0E00F1CC" w14:textId="4E2F1451">
      <w:pPr>
        <w:pStyle w:val="Normal0"/>
        <w:numPr>
          <w:ilvl w:val="0"/>
          <w:numId w:val="1"/>
        </w:numPr>
        <w:rPr>
          <w:rFonts w:ascii="Arial" w:hAnsi="Arial" w:eastAsia="Arial" w:cs="Arial"/>
          <w:sz w:val="24"/>
          <w:szCs w:val="24"/>
          <w:lang w:eastAsia="en-GB"/>
        </w:rPr>
      </w:pPr>
      <w:r w:rsidRPr="37E64A8A" w:rsidR="3EADA27B">
        <w:rPr>
          <w:rFonts w:ascii="Arial" w:hAnsi="Arial" w:eastAsia="Arial" w:cs="Arial"/>
          <w:sz w:val="24"/>
          <w:szCs w:val="24"/>
          <w:lang w:eastAsia="en-GB"/>
        </w:rPr>
        <w:t xml:space="preserve">When a complaint </w:t>
      </w:r>
      <w:r w:rsidRPr="37E64A8A" w:rsidR="3EADA27B">
        <w:rPr>
          <w:rFonts w:ascii="Arial" w:hAnsi="Arial" w:eastAsia="Arial" w:cs="Arial"/>
          <w:sz w:val="24"/>
          <w:szCs w:val="24"/>
          <w:lang w:eastAsia="en-GB"/>
        </w:rPr>
        <w:t>identifies</w:t>
      </w:r>
      <w:r w:rsidRPr="37E64A8A" w:rsidR="3EADA27B">
        <w:rPr>
          <w:rFonts w:ascii="Arial" w:hAnsi="Arial" w:eastAsia="Arial" w:cs="Arial"/>
          <w:sz w:val="24"/>
          <w:szCs w:val="24"/>
          <w:lang w:eastAsia="en-GB"/>
        </w:rPr>
        <w:t xml:space="preserve"> that something has gone wrong or has fallen below standards it is seen as an opportunity to improve and avoid a recurrence and it can allow for systems, policies, </w:t>
      </w:r>
      <w:r w:rsidRPr="37E64A8A" w:rsidR="29C4F566">
        <w:rPr>
          <w:rFonts w:ascii="Arial" w:hAnsi="Arial" w:eastAsia="Arial" w:cs="Arial"/>
          <w:sz w:val="24"/>
          <w:szCs w:val="24"/>
          <w:lang w:eastAsia="en-GB"/>
        </w:rPr>
        <w:t>practices,</w:t>
      </w:r>
      <w:r w:rsidRPr="37E64A8A" w:rsidR="3EADA27B">
        <w:rPr>
          <w:rFonts w:ascii="Arial" w:hAnsi="Arial" w:eastAsia="Arial" w:cs="Arial"/>
          <w:sz w:val="24"/>
          <w:szCs w:val="24"/>
          <w:lang w:eastAsia="en-GB"/>
        </w:rPr>
        <w:t xml:space="preserve"> or procedures to be amended or put in place as </w:t>
      </w:r>
      <w:r w:rsidRPr="37E64A8A" w:rsidR="3EADA27B">
        <w:rPr>
          <w:rFonts w:ascii="Arial" w:hAnsi="Arial" w:eastAsia="Arial" w:cs="Arial"/>
          <w:sz w:val="24"/>
          <w:szCs w:val="24"/>
          <w:lang w:eastAsia="en-GB"/>
        </w:rPr>
        <w:t>appropriate</w:t>
      </w:r>
      <w:r w:rsidRPr="37E64A8A" w:rsidR="3EADA27B">
        <w:rPr>
          <w:rFonts w:ascii="Arial" w:hAnsi="Arial" w:eastAsia="Arial" w:cs="Arial"/>
          <w:sz w:val="24"/>
          <w:szCs w:val="24"/>
          <w:lang w:eastAsia="en-GB"/>
        </w:rPr>
        <w:t>.</w:t>
      </w:r>
      <w:r w:rsidRPr="37E64A8A" w:rsidR="00871B55">
        <w:rPr>
          <w:rFonts w:ascii="Arial" w:hAnsi="Arial" w:eastAsia="Arial" w:cs="Arial"/>
          <w:sz w:val="24"/>
          <w:szCs w:val="24"/>
          <w:lang w:eastAsia="en-GB"/>
        </w:rPr>
        <w:t xml:space="preserve"> If required, an incident should be raised to report any issues that need further investigation. Further information </w:t>
      </w:r>
      <w:r w:rsidRPr="37E64A8A" w:rsidR="00871B55">
        <w:rPr>
          <w:rFonts w:ascii="Arial" w:hAnsi="Arial" w:eastAsia="Arial" w:cs="Arial"/>
          <w:sz w:val="24"/>
          <w:szCs w:val="24"/>
          <w:lang w:eastAsia="en-GB"/>
        </w:rPr>
        <w:t>regarding</w:t>
      </w:r>
      <w:r w:rsidRPr="37E64A8A" w:rsidR="00871B55">
        <w:rPr>
          <w:rFonts w:ascii="Arial" w:hAnsi="Arial" w:eastAsia="Arial" w:cs="Arial"/>
          <w:sz w:val="24"/>
          <w:szCs w:val="24"/>
          <w:lang w:eastAsia="en-GB"/>
        </w:rPr>
        <w:t xml:space="preserve"> incident reporting can be found in the Incidents Policy. </w:t>
      </w:r>
    </w:p>
    <w:p w:rsidR="007C4E74" w:rsidP="32EB48AA" w:rsidRDefault="007C4E74" w14:paraId="6A241B3C" w14:textId="34D1B45F">
      <w:pPr>
        <w:pStyle w:val="heading10"/>
        <w:jc w:val="left"/>
        <w:rPr>
          <w:color w:val="44546A" w:themeColor="text2"/>
          <w:sz w:val="32"/>
          <w:szCs w:val="32"/>
        </w:rPr>
      </w:pPr>
    </w:p>
    <w:p w:rsidR="007C4E74" w:rsidP="007C4E74" w:rsidRDefault="007C4E74" w14:paraId="2EF0C4F5" w14:textId="5E386530">
      <w:pPr>
        <w:pStyle w:val="heading10"/>
        <w:jc w:val="left"/>
        <w:rPr>
          <w:color w:val="44546A" w:themeColor="text2"/>
          <w:sz w:val="32"/>
          <w:szCs w:val="32"/>
        </w:rPr>
      </w:pPr>
      <w:bookmarkStart w:name="_Toc151368408" w:id="34"/>
      <w:r w:rsidRPr="32EB48AA">
        <w:rPr>
          <w:color w:val="445369"/>
          <w:sz w:val="32"/>
          <w:szCs w:val="32"/>
        </w:rPr>
        <w:t>Key Facts – People affected by the service</w:t>
      </w:r>
      <w:bookmarkEnd w:id="34"/>
      <w:r w:rsidRPr="32EB48AA">
        <w:rPr>
          <w:color w:val="445369"/>
          <w:sz w:val="32"/>
          <w:szCs w:val="32"/>
        </w:rPr>
        <w:t xml:space="preserve"> </w:t>
      </w:r>
    </w:p>
    <w:p w:rsidR="006A0330" w:rsidP="006A0330" w:rsidRDefault="006A0330" w14:paraId="1F28BB5F" w14:textId="77777777">
      <w:pPr>
        <w:pStyle w:val="Normal0"/>
        <w:rPr>
          <w:lang w:eastAsia="en-GB"/>
        </w:rPr>
      </w:pPr>
    </w:p>
    <w:p w:rsidRPr="006A0330" w:rsidR="007C4E74" w:rsidP="32EB48AA" w:rsidRDefault="007C4E74" w14:paraId="302404B6" w14:textId="71CF71AB">
      <w:pPr>
        <w:pStyle w:val="Normal0"/>
        <w:rPr>
          <w:rFonts w:asciiTheme="minorBidi" w:hAnsiTheme="minorBidi" w:cstheme="minorBidi"/>
          <w:sz w:val="24"/>
          <w:szCs w:val="24"/>
          <w:lang w:eastAsia="en-GB"/>
        </w:rPr>
      </w:pPr>
      <w:r w:rsidRPr="32EB48AA">
        <w:rPr>
          <w:rFonts w:asciiTheme="minorBidi" w:hAnsiTheme="minorBidi" w:cstheme="minorBidi"/>
          <w:sz w:val="24"/>
          <w:szCs w:val="24"/>
          <w:lang w:eastAsia="en-GB"/>
        </w:rPr>
        <w:t>People affected by this service should be aware of the following:</w:t>
      </w:r>
    </w:p>
    <w:p w:rsidRPr="0059444C" w:rsidR="000D15FE" w:rsidP="37E64A8A" w:rsidRDefault="3B3639C3" w14:paraId="3DC925BC" w14:textId="47316BF1">
      <w:pPr>
        <w:pStyle w:val="Normal0"/>
        <w:numPr>
          <w:ilvl w:val="0"/>
          <w:numId w:val="2"/>
        </w:numPr>
        <w:rPr>
          <w:rFonts w:ascii="Arial" w:hAnsi="Arial" w:cs="Arial" w:asciiTheme="minorBidi" w:hAnsiTheme="minorBidi" w:cstheme="minorBidi"/>
          <w:sz w:val="24"/>
          <w:szCs w:val="24"/>
          <w:lang w:eastAsia="en-GB"/>
        </w:rPr>
      </w:pPr>
      <w:r w:rsidRPr="37E64A8A" w:rsidR="3B3639C3">
        <w:rPr>
          <w:rFonts w:ascii="Arial" w:hAnsi="Arial" w:cs="Arial" w:asciiTheme="minorBidi" w:hAnsiTheme="minorBidi" w:cstheme="minorBidi"/>
          <w:sz w:val="24"/>
          <w:szCs w:val="24"/>
          <w:lang w:eastAsia="en-GB"/>
        </w:rPr>
        <w:t>Existing or former users of services provided by Psychiatry UK may complain</w:t>
      </w:r>
      <w:r w:rsidRPr="37E64A8A" w:rsidR="4AD7E23A">
        <w:rPr>
          <w:rFonts w:ascii="Arial" w:hAnsi="Arial" w:cs="Arial" w:asciiTheme="minorBidi" w:hAnsiTheme="minorBidi" w:cstheme="minorBidi"/>
          <w:sz w:val="24"/>
          <w:szCs w:val="24"/>
          <w:lang w:eastAsia="en-GB"/>
        </w:rPr>
        <w:t xml:space="preserve">. </w:t>
      </w:r>
      <w:r w:rsidRPr="37E64A8A" w:rsidR="3B3639C3">
        <w:rPr>
          <w:rFonts w:ascii="Arial" w:hAnsi="Arial" w:cs="Arial" w:asciiTheme="minorBidi" w:hAnsiTheme="minorBidi" w:cstheme="minorBidi"/>
          <w:sz w:val="24"/>
          <w:szCs w:val="24"/>
          <w:lang w:eastAsia="en-GB"/>
        </w:rPr>
        <w:t>Other people may complain on behalf of existing or former users where Psychiatry UK accepts them as a suitable representative and where consent has been obtained</w:t>
      </w:r>
      <w:r w:rsidRPr="37E64A8A" w:rsidR="3F3AC9C0">
        <w:rPr>
          <w:rFonts w:ascii="Arial" w:hAnsi="Arial" w:cs="Arial" w:asciiTheme="minorBidi" w:hAnsiTheme="minorBidi" w:cstheme="minorBidi"/>
          <w:sz w:val="24"/>
          <w:szCs w:val="24"/>
          <w:lang w:eastAsia="en-GB"/>
        </w:rPr>
        <w:t xml:space="preserve">. </w:t>
      </w:r>
    </w:p>
    <w:p w:rsidRPr="0059444C" w:rsidR="000D15FE" w:rsidP="37E64A8A" w:rsidRDefault="592D918D" w14:paraId="6B9C157E" w14:textId="42690C5D">
      <w:pPr>
        <w:pStyle w:val="Normal0"/>
        <w:numPr>
          <w:ilvl w:val="0"/>
          <w:numId w:val="2"/>
        </w:numPr>
        <w:rPr>
          <w:rFonts w:ascii="Arial" w:hAnsi="Arial" w:cs="Arial" w:asciiTheme="minorBidi" w:hAnsiTheme="minorBidi" w:cstheme="minorBidi"/>
          <w:sz w:val="24"/>
          <w:szCs w:val="24"/>
          <w:lang w:eastAsia="en-GB"/>
        </w:rPr>
      </w:pPr>
      <w:r w:rsidRPr="37E64A8A" w:rsidR="592D918D">
        <w:rPr>
          <w:rFonts w:ascii="Arial" w:hAnsi="Arial" w:cs="Arial" w:asciiTheme="minorBidi" w:hAnsiTheme="minorBidi" w:cstheme="minorBidi"/>
          <w:sz w:val="24"/>
          <w:szCs w:val="24"/>
          <w:lang w:eastAsia="en-GB"/>
        </w:rPr>
        <w:t>A complaint should be made as soon as possible after the event complained of</w:t>
      </w:r>
      <w:r w:rsidRPr="37E64A8A" w:rsidR="76DB287A">
        <w:rPr>
          <w:rFonts w:ascii="Arial" w:hAnsi="Arial" w:cs="Arial" w:asciiTheme="minorBidi" w:hAnsiTheme="minorBidi" w:cstheme="minorBidi"/>
          <w:sz w:val="24"/>
          <w:szCs w:val="24"/>
          <w:lang w:eastAsia="en-GB"/>
        </w:rPr>
        <w:t xml:space="preserve">. </w:t>
      </w:r>
      <w:r w:rsidRPr="37E64A8A" w:rsidR="592D918D">
        <w:rPr>
          <w:rFonts w:ascii="Arial" w:hAnsi="Arial" w:cs="Arial" w:asciiTheme="minorBidi" w:hAnsiTheme="minorBidi" w:cstheme="minorBidi"/>
          <w:sz w:val="24"/>
          <w:szCs w:val="24"/>
          <w:lang w:eastAsia="en-GB"/>
        </w:rPr>
        <w:t xml:space="preserve">Normally a complaint should be made within six months of the event complained of, or within six months of the complainant first becoming aware of the problem. Psychiatry UK has the discretion to investigate complaints after this time if there is a good </w:t>
      </w:r>
      <w:bookmarkStart w:name="_Int_V9TZaXtq" w:id="91026717"/>
      <w:r w:rsidRPr="37E64A8A" w:rsidR="592D918D">
        <w:rPr>
          <w:rFonts w:ascii="Arial" w:hAnsi="Arial" w:cs="Arial" w:asciiTheme="minorBidi" w:hAnsiTheme="minorBidi" w:cstheme="minorBidi"/>
          <w:sz w:val="24"/>
          <w:szCs w:val="24"/>
          <w:lang w:eastAsia="en-GB"/>
        </w:rPr>
        <w:t>reason why</w:t>
      </w:r>
      <w:bookmarkEnd w:id="91026717"/>
      <w:r w:rsidRPr="37E64A8A" w:rsidR="592D918D">
        <w:rPr>
          <w:rFonts w:ascii="Arial" w:hAnsi="Arial" w:cs="Arial" w:asciiTheme="minorBidi" w:hAnsiTheme="minorBidi" w:cstheme="minorBidi"/>
          <w:sz w:val="24"/>
          <w:szCs w:val="24"/>
          <w:lang w:eastAsia="en-GB"/>
        </w:rPr>
        <w:t xml:space="preserve"> the complaint could not be made sooner.</w:t>
      </w:r>
    </w:p>
    <w:p w:rsidRPr="0059444C" w:rsidR="000D15FE" w:rsidP="32EB48AA" w:rsidRDefault="0C51B7F0" w14:paraId="6F2AB0FB" w14:textId="44A4E5A0">
      <w:pPr>
        <w:pStyle w:val="Normal0"/>
        <w:numPr>
          <w:ilvl w:val="0"/>
          <w:numId w:val="2"/>
        </w:numPr>
        <w:rPr>
          <w:rFonts w:ascii="Arial" w:hAnsi="Arial" w:eastAsia="Arial" w:cs="Arial"/>
          <w:sz w:val="24"/>
          <w:szCs w:val="24"/>
          <w:lang w:eastAsia="en-GB"/>
        </w:rPr>
      </w:pPr>
      <w:r w:rsidRPr="32EB48AA">
        <w:rPr>
          <w:rFonts w:ascii="Arial" w:hAnsi="Arial" w:eastAsia="Arial" w:cs="Arial"/>
          <w:sz w:val="24"/>
          <w:szCs w:val="24"/>
          <w:lang w:eastAsia="en-GB"/>
        </w:rPr>
        <w:t>Once a complaint has been made, the complainant has the right to have their concerns investigated; complaints will not affect current or future provision of treatment.</w:t>
      </w:r>
    </w:p>
    <w:p w:rsidRPr="0059444C" w:rsidR="000D15FE" w:rsidP="32EB48AA" w:rsidRDefault="592D918D" w14:paraId="071CEB28" w14:textId="41201B1B">
      <w:pPr>
        <w:pStyle w:val="Normal0"/>
        <w:numPr>
          <w:ilvl w:val="0"/>
          <w:numId w:val="2"/>
        </w:numPr>
        <w:rPr>
          <w:rFonts w:asciiTheme="minorBidi" w:hAnsiTheme="minorBidi" w:cstheme="minorBidi"/>
          <w:sz w:val="24"/>
          <w:szCs w:val="24"/>
          <w:lang w:eastAsia="en-GB"/>
        </w:rPr>
      </w:pPr>
      <w:r w:rsidRPr="32EB48AA">
        <w:rPr>
          <w:rFonts w:asciiTheme="minorBidi" w:hAnsiTheme="minorBidi" w:cstheme="minorBidi"/>
          <w:sz w:val="24"/>
          <w:szCs w:val="24"/>
          <w:lang w:eastAsia="en-GB"/>
        </w:rPr>
        <w:t>All complaints will be kept confidential to the parties concerned unless a concern is raised in relation to a safeguarding matter or in relation to serious criminality in which case, we reserve the right to escalate the matter to relevant authorities. The complaint will be made known to the relevant management teams within Psychiatry UK and will be discussed with the Board of Designated Members where necessary</w:t>
      </w:r>
      <w:r w:rsidRPr="32EB48AA" w:rsidR="5C20C823">
        <w:rPr>
          <w:rFonts w:asciiTheme="minorBidi" w:hAnsiTheme="minorBidi" w:cstheme="minorBidi"/>
          <w:sz w:val="24"/>
          <w:szCs w:val="24"/>
          <w:lang w:eastAsia="en-GB"/>
        </w:rPr>
        <w:t>.</w:t>
      </w:r>
    </w:p>
    <w:p w:rsidRPr="0059444C" w:rsidR="000D15FE" w:rsidP="32EB48AA" w:rsidRDefault="5C20C823" w14:paraId="6ECBEAC0" w14:textId="7DC11253">
      <w:pPr>
        <w:pStyle w:val="Normal0"/>
        <w:numPr>
          <w:ilvl w:val="0"/>
          <w:numId w:val="2"/>
        </w:numPr>
        <w:rPr>
          <w:rFonts w:ascii="Arial" w:hAnsi="Arial" w:eastAsia="Arial" w:cs="Arial"/>
          <w:sz w:val="24"/>
          <w:szCs w:val="24"/>
          <w:lang w:eastAsia="en-GB"/>
        </w:rPr>
      </w:pPr>
      <w:r w:rsidRPr="37E64A8A" w:rsidR="5C20C823">
        <w:rPr>
          <w:rFonts w:ascii="Arial" w:hAnsi="Arial" w:eastAsia="Arial" w:cs="Arial"/>
          <w:sz w:val="24"/>
          <w:szCs w:val="24"/>
          <w:lang w:eastAsia="en-GB"/>
        </w:rPr>
        <w:t xml:space="preserve">We have the right to refuse to accept a complaint where the complaint is clearly vexatious, </w:t>
      </w:r>
      <w:r w:rsidRPr="37E64A8A" w:rsidR="25989F64">
        <w:rPr>
          <w:rFonts w:ascii="Arial" w:hAnsi="Arial" w:eastAsia="Arial" w:cs="Arial"/>
          <w:sz w:val="24"/>
          <w:szCs w:val="24"/>
          <w:lang w:eastAsia="en-GB"/>
        </w:rPr>
        <w:t>malicious,</w:t>
      </w:r>
      <w:r w:rsidRPr="37E64A8A" w:rsidR="5C20C823">
        <w:rPr>
          <w:rFonts w:ascii="Arial" w:hAnsi="Arial" w:eastAsia="Arial" w:cs="Arial"/>
          <w:sz w:val="24"/>
          <w:szCs w:val="24"/>
          <w:lang w:eastAsia="en-GB"/>
        </w:rPr>
        <w:t xml:space="preserve"> or motivated by racist, sexist, homophobic or other discriminatory attitudes, or where the complaint threatens or abuses Psychiatry UK staff. The decision as to whether a complaint is vexatious will be taken by the Patient Experience and Safety Manager. Psychiatry UK defines a vexatious complainant as someone who persists in making a complaint or demand when all reasonable attempts to resolve their concerns have been made.</w:t>
      </w:r>
    </w:p>
    <w:sectPr w:rsidRPr="0059444C" w:rsidR="000D15FE">
      <w:footerReference w:type="defaul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5C65" w:rsidP="002223A6" w:rsidRDefault="00C05C65" w14:paraId="1E78D0EC" w14:textId="77777777">
      <w:pPr>
        <w:spacing w:after="0" w:line="240" w:lineRule="auto"/>
      </w:pPr>
      <w:r>
        <w:separator/>
      </w:r>
    </w:p>
  </w:endnote>
  <w:endnote w:type="continuationSeparator" w:id="0">
    <w:p w:rsidR="00C05C65" w:rsidP="002223A6" w:rsidRDefault="00C05C65" w14:paraId="6D3A1DC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633167"/>
      <w:docPartObj>
        <w:docPartGallery w:val="Page Numbers (Bottom of Page)"/>
        <w:docPartUnique/>
      </w:docPartObj>
    </w:sdtPr>
    <w:sdtEndPr>
      <w:rPr>
        <w:color w:val="7F7F7F" w:themeColor="background1" w:themeShade="7F"/>
        <w:spacing w:val="60"/>
      </w:rPr>
    </w:sdtEndPr>
    <w:sdtContent>
      <w:p w:rsidR="00FC3399" w:rsidRDefault="00FC3399" w14:paraId="2CFE6151" w14:textId="30432A28">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FC3399" w:rsidRDefault="00FC3399" w14:paraId="7BBDE7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5C65" w:rsidP="002223A6" w:rsidRDefault="00C05C65" w14:paraId="52D7C505" w14:textId="77777777">
      <w:pPr>
        <w:spacing w:after="0" w:line="240" w:lineRule="auto"/>
      </w:pPr>
      <w:r>
        <w:separator/>
      </w:r>
    </w:p>
  </w:footnote>
  <w:footnote w:type="continuationSeparator" w:id="0">
    <w:p w:rsidR="00C05C65" w:rsidP="002223A6" w:rsidRDefault="00C05C65" w14:paraId="486D6C45"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textHash int2:hashCode="HgmBjW0e43ukJ8" int2:id="rx1ZgFif">
      <int2:state int2:type="AugLoop_Text_Critique" int2:value="Rejected"/>
    </int2:textHash>
    <int2:bookmark int2:bookmarkName="_Int_V9TZaXtq" int2:invalidationBookmarkName="" int2:hashCode="jru+5AdJweJBGs" int2:id="iFPbWzcZ">
      <int2:state int2:type="AugLoop_Text_Critique" int2:value="Rejected"/>
    </int2:bookmark>
    <int2:bookmark int2:bookmarkName="_Int_ek4z2JOE" int2:invalidationBookmarkName="" int2:hashCode="YSVpN/ctZQi/Og" int2:id="OK6Ya61X">
      <int2:state int2:type="AugLoop_Text_Critique" int2:value="Rejected"/>
    </int2:bookmark>
    <int2:bookmark int2:bookmarkName="_Int_X6Qpdfvw" int2:invalidationBookmarkName="" int2:hashCode="9NfCN4ZVBEF2Na" int2:id="Ls4577Vy">
      <int2:state int2:type="AugLoop_Text_Critique" int2:value="Rejected"/>
    </int2:bookmark>
    <int2:bookmark int2:bookmarkName="_Int_u7It0Hh8" int2:invalidationBookmarkName="" int2:hashCode="d3DQTHv7eR58lZ" int2:id="BaNfeCvL">
      <int2:state int2:type="AugLoop_Acronyms_AcronymsCritique" int2:value="Rejected"/>
    </int2:bookmark>
    <int2:bookmark int2:bookmarkName="_Int_sLa2IRfU" int2:invalidationBookmarkName="" int2:hashCode="7GhRYM3d41mIna" int2:id="fOMrHWcz">
      <int2:state int2:type="AugLoop_Text_Critique" int2:value="Rejected"/>
    </int2:bookmark>
    <int2:bookmark int2:bookmarkName="_Int_rzVSnzek" int2:invalidationBookmarkName="" int2:hashCode="yR7G8OOA9IJgrv" int2:id="97mLcK0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7D18"/>
    <w:multiLevelType w:val="hybridMultilevel"/>
    <w:tmpl w:val="A5AADB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C65C1C"/>
    <w:multiLevelType w:val="hybridMultilevel"/>
    <w:tmpl w:val="EF7C09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462AFC"/>
    <w:multiLevelType w:val="hybridMultilevel"/>
    <w:tmpl w:val="906ADA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227DFA"/>
    <w:multiLevelType w:val="hybridMultilevel"/>
    <w:tmpl w:val="886E6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55E84E6"/>
    <w:multiLevelType w:val="hybridMultilevel"/>
    <w:tmpl w:val="1BF8566E"/>
    <w:lvl w:ilvl="0" w:tplc="3F76E4FA">
      <w:start w:val="1"/>
      <w:numFmt w:val="bullet"/>
      <w:lvlText w:val=""/>
      <w:lvlJc w:val="left"/>
      <w:pPr>
        <w:ind w:left="720" w:hanging="360"/>
      </w:pPr>
      <w:rPr>
        <w:rFonts w:hint="default" w:ascii="Symbol" w:hAnsi="Symbol"/>
      </w:rPr>
    </w:lvl>
    <w:lvl w:ilvl="1" w:tplc="0A9E909A">
      <w:start w:val="1"/>
      <w:numFmt w:val="bullet"/>
      <w:lvlText w:val="o"/>
      <w:lvlJc w:val="left"/>
      <w:pPr>
        <w:ind w:left="1440" w:hanging="360"/>
      </w:pPr>
      <w:rPr>
        <w:rFonts w:hint="default" w:ascii="Courier New" w:hAnsi="Courier New"/>
      </w:rPr>
    </w:lvl>
    <w:lvl w:ilvl="2" w:tplc="C5D28B3E">
      <w:start w:val="1"/>
      <w:numFmt w:val="bullet"/>
      <w:lvlText w:val=""/>
      <w:lvlJc w:val="left"/>
      <w:pPr>
        <w:ind w:left="2160" w:hanging="360"/>
      </w:pPr>
      <w:rPr>
        <w:rFonts w:hint="default" w:ascii="Wingdings" w:hAnsi="Wingdings"/>
      </w:rPr>
    </w:lvl>
    <w:lvl w:ilvl="3" w:tplc="3B72D3B8">
      <w:start w:val="1"/>
      <w:numFmt w:val="bullet"/>
      <w:lvlText w:val=""/>
      <w:lvlJc w:val="left"/>
      <w:pPr>
        <w:ind w:left="2880" w:hanging="360"/>
      </w:pPr>
      <w:rPr>
        <w:rFonts w:hint="default" w:ascii="Symbol" w:hAnsi="Symbol"/>
      </w:rPr>
    </w:lvl>
    <w:lvl w:ilvl="4" w:tplc="E1121942">
      <w:start w:val="1"/>
      <w:numFmt w:val="bullet"/>
      <w:lvlText w:val="o"/>
      <w:lvlJc w:val="left"/>
      <w:pPr>
        <w:ind w:left="3600" w:hanging="360"/>
      </w:pPr>
      <w:rPr>
        <w:rFonts w:hint="default" w:ascii="Courier New" w:hAnsi="Courier New"/>
      </w:rPr>
    </w:lvl>
    <w:lvl w:ilvl="5" w:tplc="66AE85EC">
      <w:start w:val="1"/>
      <w:numFmt w:val="bullet"/>
      <w:lvlText w:val=""/>
      <w:lvlJc w:val="left"/>
      <w:pPr>
        <w:ind w:left="4320" w:hanging="360"/>
      </w:pPr>
      <w:rPr>
        <w:rFonts w:hint="default" w:ascii="Wingdings" w:hAnsi="Wingdings"/>
      </w:rPr>
    </w:lvl>
    <w:lvl w:ilvl="6" w:tplc="50AA219A">
      <w:start w:val="1"/>
      <w:numFmt w:val="bullet"/>
      <w:lvlText w:val=""/>
      <w:lvlJc w:val="left"/>
      <w:pPr>
        <w:ind w:left="5040" w:hanging="360"/>
      </w:pPr>
      <w:rPr>
        <w:rFonts w:hint="default" w:ascii="Symbol" w:hAnsi="Symbol"/>
      </w:rPr>
    </w:lvl>
    <w:lvl w:ilvl="7" w:tplc="7ECCB8E2">
      <w:start w:val="1"/>
      <w:numFmt w:val="bullet"/>
      <w:lvlText w:val="o"/>
      <w:lvlJc w:val="left"/>
      <w:pPr>
        <w:ind w:left="5760" w:hanging="360"/>
      </w:pPr>
      <w:rPr>
        <w:rFonts w:hint="default" w:ascii="Courier New" w:hAnsi="Courier New"/>
      </w:rPr>
    </w:lvl>
    <w:lvl w:ilvl="8" w:tplc="48487746">
      <w:start w:val="1"/>
      <w:numFmt w:val="bullet"/>
      <w:lvlText w:val=""/>
      <w:lvlJc w:val="left"/>
      <w:pPr>
        <w:ind w:left="6480" w:hanging="360"/>
      </w:pPr>
      <w:rPr>
        <w:rFonts w:hint="default" w:ascii="Wingdings" w:hAnsi="Wingdings"/>
      </w:rPr>
    </w:lvl>
  </w:abstractNum>
  <w:abstractNum w:abstractNumId="5" w15:restartNumberingAfterBreak="0">
    <w:nsid w:val="15C72942"/>
    <w:multiLevelType w:val="hybridMultilevel"/>
    <w:tmpl w:val="E55C7B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AEB7768"/>
    <w:multiLevelType w:val="hybridMultilevel"/>
    <w:tmpl w:val="070E1BD2"/>
    <w:lvl w:ilvl="0" w:tplc="C276C654">
      <w:start w:val="1"/>
      <w:numFmt w:val="bullet"/>
      <w:lvlText w:val=""/>
      <w:lvlJc w:val="left"/>
      <w:pPr>
        <w:ind w:left="720" w:hanging="360"/>
      </w:pPr>
      <w:rPr>
        <w:rFonts w:hint="default" w:ascii="Symbol" w:hAnsi="Symbol"/>
      </w:rPr>
    </w:lvl>
    <w:lvl w:ilvl="1" w:tplc="1B84FE26">
      <w:start w:val="1"/>
      <w:numFmt w:val="bullet"/>
      <w:lvlText w:val="o"/>
      <w:lvlJc w:val="left"/>
      <w:pPr>
        <w:ind w:left="1440" w:hanging="360"/>
      </w:pPr>
      <w:rPr>
        <w:rFonts w:hint="default" w:ascii="Courier New" w:hAnsi="Courier New"/>
      </w:rPr>
    </w:lvl>
    <w:lvl w:ilvl="2" w:tplc="8CEA7EDC">
      <w:start w:val="1"/>
      <w:numFmt w:val="bullet"/>
      <w:lvlText w:val=""/>
      <w:lvlJc w:val="left"/>
      <w:pPr>
        <w:ind w:left="2160" w:hanging="360"/>
      </w:pPr>
      <w:rPr>
        <w:rFonts w:hint="default" w:ascii="Wingdings" w:hAnsi="Wingdings"/>
      </w:rPr>
    </w:lvl>
    <w:lvl w:ilvl="3" w:tplc="2B4441BA">
      <w:start w:val="1"/>
      <w:numFmt w:val="bullet"/>
      <w:lvlText w:val=""/>
      <w:lvlJc w:val="left"/>
      <w:pPr>
        <w:ind w:left="2880" w:hanging="360"/>
      </w:pPr>
      <w:rPr>
        <w:rFonts w:hint="default" w:ascii="Symbol" w:hAnsi="Symbol"/>
      </w:rPr>
    </w:lvl>
    <w:lvl w:ilvl="4" w:tplc="F5F2C512">
      <w:start w:val="1"/>
      <w:numFmt w:val="bullet"/>
      <w:lvlText w:val="o"/>
      <w:lvlJc w:val="left"/>
      <w:pPr>
        <w:ind w:left="3600" w:hanging="360"/>
      </w:pPr>
      <w:rPr>
        <w:rFonts w:hint="default" w:ascii="Courier New" w:hAnsi="Courier New"/>
      </w:rPr>
    </w:lvl>
    <w:lvl w:ilvl="5" w:tplc="DB8AF5BC">
      <w:start w:val="1"/>
      <w:numFmt w:val="bullet"/>
      <w:lvlText w:val=""/>
      <w:lvlJc w:val="left"/>
      <w:pPr>
        <w:ind w:left="4320" w:hanging="360"/>
      </w:pPr>
      <w:rPr>
        <w:rFonts w:hint="default" w:ascii="Wingdings" w:hAnsi="Wingdings"/>
      </w:rPr>
    </w:lvl>
    <w:lvl w:ilvl="6" w:tplc="E8189B58">
      <w:start w:val="1"/>
      <w:numFmt w:val="bullet"/>
      <w:lvlText w:val=""/>
      <w:lvlJc w:val="left"/>
      <w:pPr>
        <w:ind w:left="5040" w:hanging="360"/>
      </w:pPr>
      <w:rPr>
        <w:rFonts w:hint="default" w:ascii="Symbol" w:hAnsi="Symbol"/>
      </w:rPr>
    </w:lvl>
    <w:lvl w:ilvl="7" w:tplc="2FEE09E0">
      <w:start w:val="1"/>
      <w:numFmt w:val="bullet"/>
      <w:lvlText w:val="o"/>
      <w:lvlJc w:val="left"/>
      <w:pPr>
        <w:ind w:left="5760" w:hanging="360"/>
      </w:pPr>
      <w:rPr>
        <w:rFonts w:hint="default" w:ascii="Courier New" w:hAnsi="Courier New"/>
      </w:rPr>
    </w:lvl>
    <w:lvl w:ilvl="8" w:tplc="14CE8790">
      <w:start w:val="1"/>
      <w:numFmt w:val="bullet"/>
      <w:lvlText w:val=""/>
      <w:lvlJc w:val="left"/>
      <w:pPr>
        <w:ind w:left="6480" w:hanging="360"/>
      </w:pPr>
      <w:rPr>
        <w:rFonts w:hint="default" w:ascii="Wingdings" w:hAnsi="Wingdings"/>
      </w:rPr>
    </w:lvl>
  </w:abstractNum>
  <w:abstractNum w:abstractNumId="7" w15:restartNumberingAfterBreak="0">
    <w:nsid w:val="21AA202C"/>
    <w:multiLevelType w:val="hybridMultilevel"/>
    <w:tmpl w:val="D78470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216923"/>
    <w:multiLevelType w:val="hybridMultilevel"/>
    <w:tmpl w:val="7BC816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8CD7DB7"/>
    <w:multiLevelType w:val="hybridMultilevel"/>
    <w:tmpl w:val="34AAA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8EF928E"/>
    <w:multiLevelType w:val="hybridMultilevel"/>
    <w:tmpl w:val="167013AE"/>
    <w:lvl w:ilvl="0" w:tplc="75C8E060">
      <w:start w:val="1"/>
      <w:numFmt w:val="bullet"/>
      <w:lvlText w:val=""/>
      <w:lvlJc w:val="left"/>
      <w:pPr>
        <w:ind w:left="720" w:hanging="360"/>
      </w:pPr>
      <w:rPr>
        <w:rFonts w:hint="default" w:ascii="Symbol" w:hAnsi="Symbol"/>
      </w:rPr>
    </w:lvl>
    <w:lvl w:ilvl="1" w:tplc="6010C2DE">
      <w:start w:val="1"/>
      <w:numFmt w:val="bullet"/>
      <w:lvlText w:val="o"/>
      <w:lvlJc w:val="left"/>
      <w:pPr>
        <w:ind w:left="1440" w:hanging="360"/>
      </w:pPr>
      <w:rPr>
        <w:rFonts w:hint="default" w:ascii="Courier New" w:hAnsi="Courier New"/>
      </w:rPr>
    </w:lvl>
    <w:lvl w:ilvl="2" w:tplc="721AE98A">
      <w:start w:val="1"/>
      <w:numFmt w:val="bullet"/>
      <w:lvlText w:val=""/>
      <w:lvlJc w:val="left"/>
      <w:pPr>
        <w:ind w:left="2160" w:hanging="360"/>
      </w:pPr>
      <w:rPr>
        <w:rFonts w:hint="default" w:ascii="Wingdings" w:hAnsi="Wingdings"/>
      </w:rPr>
    </w:lvl>
    <w:lvl w:ilvl="3" w:tplc="F4228796">
      <w:start w:val="1"/>
      <w:numFmt w:val="bullet"/>
      <w:lvlText w:val=""/>
      <w:lvlJc w:val="left"/>
      <w:pPr>
        <w:ind w:left="2880" w:hanging="360"/>
      </w:pPr>
      <w:rPr>
        <w:rFonts w:hint="default" w:ascii="Symbol" w:hAnsi="Symbol"/>
      </w:rPr>
    </w:lvl>
    <w:lvl w:ilvl="4" w:tplc="FBF699F6">
      <w:start w:val="1"/>
      <w:numFmt w:val="bullet"/>
      <w:lvlText w:val="o"/>
      <w:lvlJc w:val="left"/>
      <w:pPr>
        <w:ind w:left="3600" w:hanging="360"/>
      </w:pPr>
      <w:rPr>
        <w:rFonts w:hint="default" w:ascii="Courier New" w:hAnsi="Courier New"/>
      </w:rPr>
    </w:lvl>
    <w:lvl w:ilvl="5" w:tplc="022A78AA">
      <w:start w:val="1"/>
      <w:numFmt w:val="bullet"/>
      <w:lvlText w:val=""/>
      <w:lvlJc w:val="left"/>
      <w:pPr>
        <w:ind w:left="4320" w:hanging="360"/>
      </w:pPr>
      <w:rPr>
        <w:rFonts w:hint="default" w:ascii="Wingdings" w:hAnsi="Wingdings"/>
      </w:rPr>
    </w:lvl>
    <w:lvl w:ilvl="6" w:tplc="747896D4">
      <w:start w:val="1"/>
      <w:numFmt w:val="bullet"/>
      <w:lvlText w:val=""/>
      <w:lvlJc w:val="left"/>
      <w:pPr>
        <w:ind w:left="5040" w:hanging="360"/>
      </w:pPr>
      <w:rPr>
        <w:rFonts w:hint="default" w:ascii="Symbol" w:hAnsi="Symbol"/>
      </w:rPr>
    </w:lvl>
    <w:lvl w:ilvl="7" w:tplc="C688D218">
      <w:start w:val="1"/>
      <w:numFmt w:val="bullet"/>
      <w:lvlText w:val="o"/>
      <w:lvlJc w:val="left"/>
      <w:pPr>
        <w:ind w:left="5760" w:hanging="360"/>
      </w:pPr>
      <w:rPr>
        <w:rFonts w:hint="default" w:ascii="Courier New" w:hAnsi="Courier New"/>
      </w:rPr>
    </w:lvl>
    <w:lvl w:ilvl="8" w:tplc="827C42D0">
      <w:start w:val="1"/>
      <w:numFmt w:val="bullet"/>
      <w:lvlText w:val=""/>
      <w:lvlJc w:val="left"/>
      <w:pPr>
        <w:ind w:left="6480" w:hanging="360"/>
      </w:pPr>
      <w:rPr>
        <w:rFonts w:hint="default" w:ascii="Wingdings" w:hAnsi="Wingdings"/>
      </w:rPr>
    </w:lvl>
  </w:abstractNum>
  <w:abstractNum w:abstractNumId="11" w15:restartNumberingAfterBreak="0">
    <w:nsid w:val="2F656916"/>
    <w:multiLevelType w:val="hybridMultilevel"/>
    <w:tmpl w:val="6A42C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FCE7007"/>
    <w:multiLevelType w:val="hybridMultilevel"/>
    <w:tmpl w:val="F88A89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5840928"/>
    <w:multiLevelType w:val="hybridMultilevel"/>
    <w:tmpl w:val="DF320A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3749030"/>
    <w:multiLevelType w:val="hybridMultilevel"/>
    <w:tmpl w:val="14928F6E"/>
    <w:lvl w:ilvl="0" w:tplc="D5526C2C">
      <w:start w:val="1"/>
      <w:numFmt w:val="bullet"/>
      <w:lvlText w:val=""/>
      <w:lvlJc w:val="left"/>
      <w:pPr>
        <w:ind w:left="720" w:hanging="360"/>
      </w:pPr>
      <w:rPr>
        <w:rFonts w:hint="default" w:ascii="Symbol" w:hAnsi="Symbol"/>
      </w:rPr>
    </w:lvl>
    <w:lvl w:ilvl="1" w:tplc="30F228DC">
      <w:start w:val="1"/>
      <w:numFmt w:val="bullet"/>
      <w:lvlText w:val="o"/>
      <w:lvlJc w:val="left"/>
      <w:pPr>
        <w:ind w:left="1440" w:hanging="360"/>
      </w:pPr>
      <w:rPr>
        <w:rFonts w:hint="default" w:ascii="Courier New" w:hAnsi="Courier New"/>
      </w:rPr>
    </w:lvl>
    <w:lvl w:ilvl="2" w:tplc="D0C0D70C">
      <w:start w:val="1"/>
      <w:numFmt w:val="bullet"/>
      <w:lvlText w:val=""/>
      <w:lvlJc w:val="left"/>
      <w:pPr>
        <w:ind w:left="2160" w:hanging="360"/>
      </w:pPr>
      <w:rPr>
        <w:rFonts w:hint="default" w:ascii="Wingdings" w:hAnsi="Wingdings"/>
      </w:rPr>
    </w:lvl>
    <w:lvl w:ilvl="3" w:tplc="8084E222">
      <w:start w:val="1"/>
      <w:numFmt w:val="bullet"/>
      <w:lvlText w:val=""/>
      <w:lvlJc w:val="left"/>
      <w:pPr>
        <w:ind w:left="2880" w:hanging="360"/>
      </w:pPr>
      <w:rPr>
        <w:rFonts w:hint="default" w:ascii="Symbol" w:hAnsi="Symbol"/>
      </w:rPr>
    </w:lvl>
    <w:lvl w:ilvl="4" w:tplc="C5D2C698">
      <w:start w:val="1"/>
      <w:numFmt w:val="bullet"/>
      <w:lvlText w:val="o"/>
      <w:lvlJc w:val="left"/>
      <w:pPr>
        <w:ind w:left="3600" w:hanging="360"/>
      </w:pPr>
      <w:rPr>
        <w:rFonts w:hint="default" w:ascii="Courier New" w:hAnsi="Courier New"/>
      </w:rPr>
    </w:lvl>
    <w:lvl w:ilvl="5" w:tplc="3DE4BE20">
      <w:start w:val="1"/>
      <w:numFmt w:val="bullet"/>
      <w:lvlText w:val=""/>
      <w:lvlJc w:val="left"/>
      <w:pPr>
        <w:ind w:left="4320" w:hanging="360"/>
      </w:pPr>
      <w:rPr>
        <w:rFonts w:hint="default" w:ascii="Wingdings" w:hAnsi="Wingdings"/>
      </w:rPr>
    </w:lvl>
    <w:lvl w:ilvl="6" w:tplc="55E839B2">
      <w:start w:val="1"/>
      <w:numFmt w:val="bullet"/>
      <w:lvlText w:val=""/>
      <w:lvlJc w:val="left"/>
      <w:pPr>
        <w:ind w:left="5040" w:hanging="360"/>
      </w:pPr>
      <w:rPr>
        <w:rFonts w:hint="default" w:ascii="Symbol" w:hAnsi="Symbol"/>
      </w:rPr>
    </w:lvl>
    <w:lvl w:ilvl="7" w:tplc="D784894E">
      <w:start w:val="1"/>
      <w:numFmt w:val="bullet"/>
      <w:lvlText w:val="o"/>
      <w:lvlJc w:val="left"/>
      <w:pPr>
        <w:ind w:left="5760" w:hanging="360"/>
      </w:pPr>
      <w:rPr>
        <w:rFonts w:hint="default" w:ascii="Courier New" w:hAnsi="Courier New"/>
      </w:rPr>
    </w:lvl>
    <w:lvl w:ilvl="8" w:tplc="FF1EE838">
      <w:start w:val="1"/>
      <w:numFmt w:val="bullet"/>
      <w:lvlText w:val=""/>
      <w:lvlJc w:val="left"/>
      <w:pPr>
        <w:ind w:left="6480" w:hanging="360"/>
      </w:pPr>
      <w:rPr>
        <w:rFonts w:hint="default" w:ascii="Wingdings" w:hAnsi="Wingdings"/>
      </w:rPr>
    </w:lvl>
  </w:abstractNum>
  <w:abstractNum w:abstractNumId="15" w15:restartNumberingAfterBreak="0">
    <w:nsid w:val="53DF6142"/>
    <w:multiLevelType w:val="hybridMultilevel"/>
    <w:tmpl w:val="F6DAC664"/>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912A42"/>
    <w:multiLevelType w:val="hybridMultilevel"/>
    <w:tmpl w:val="BEA0B6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E9D7124"/>
    <w:multiLevelType w:val="hybridMultilevel"/>
    <w:tmpl w:val="984290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887AD6"/>
    <w:multiLevelType w:val="hybridMultilevel"/>
    <w:tmpl w:val="5FA4A9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0B37964"/>
    <w:multiLevelType w:val="hybridMultilevel"/>
    <w:tmpl w:val="7A4E7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5F77AF2"/>
    <w:multiLevelType w:val="hybridMultilevel"/>
    <w:tmpl w:val="B0C4C5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641131E"/>
    <w:multiLevelType w:val="hybridMultilevel"/>
    <w:tmpl w:val="5350A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DC321AD"/>
    <w:multiLevelType w:val="hybridMultilevel"/>
    <w:tmpl w:val="3D2880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EF3DFD"/>
    <w:multiLevelType w:val="multilevel"/>
    <w:tmpl w:val="B0FAD9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42DE397"/>
    <w:multiLevelType w:val="hybridMultilevel"/>
    <w:tmpl w:val="36C486FC"/>
    <w:lvl w:ilvl="0" w:tplc="EBA0E186">
      <w:start w:val="1"/>
      <w:numFmt w:val="bullet"/>
      <w:lvlText w:val=""/>
      <w:lvlJc w:val="left"/>
      <w:pPr>
        <w:ind w:left="720" w:hanging="360"/>
      </w:pPr>
      <w:rPr>
        <w:rFonts w:hint="default" w:ascii="Symbol" w:hAnsi="Symbol"/>
      </w:rPr>
    </w:lvl>
    <w:lvl w:ilvl="1" w:tplc="5E2E8696">
      <w:start w:val="1"/>
      <w:numFmt w:val="bullet"/>
      <w:lvlText w:val="o"/>
      <w:lvlJc w:val="left"/>
      <w:pPr>
        <w:ind w:left="1440" w:hanging="360"/>
      </w:pPr>
      <w:rPr>
        <w:rFonts w:hint="default" w:ascii="Courier New" w:hAnsi="Courier New"/>
      </w:rPr>
    </w:lvl>
    <w:lvl w:ilvl="2" w:tplc="BF5A680A">
      <w:start w:val="1"/>
      <w:numFmt w:val="bullet"/>
      <w:lvlText w:val=""/>
      <w:lvlJc w:val="left"/>
      <w:pPr>
        <w:ind w:left="2160" w:hanging="360"/>
      </w:pPr>
      <w:rPr>
        <w:rFonts w:hint="default" w:ascii="Wingdings" w:hAnsi="Wingdings"/>
      </w:rPr>
    </w:lvl>
    <w:lvl w:ilvl="3" w:tplc="9F286F2C">
      <w:start w:val="1"/>
      <w:numFmt w:val="bullet"/>
      <w:lvlText w:val=""/>
      <w:lvlJc w:val="left"/>
      <w:pPr>
        <w:ind w:left="2880" w:hanging="360"/>
      </w:pPr>
      <w:rPr>
        <w:rFonts w:hint="default" w:ascii="Symbol" w:hAnsi="Symbol"/>
      </w:rPr>
    </w:lvl>
    <w:lvl w:ilvl="4" w:tplc="6D188A3C">
      <w:start w:val="1"/>
      <w:numFmt w:val="bullet"/>
      <w:lvlText w:val="o"/>
      <w:lvlJc w:val="left"/>
      <w:pPr>
        <w:ind w:left="3600" w:hanging="360"/>
      </w:pPr>
      <w:rPr>
        <w:rFonts w:hint="default" w:ascii="Courier New" w:hAnsi="Courier New"/>
      </w:rPr>
    </w:lvl>
    <w:lvl w:ilvl="5" w:tplc="B630E0A0">
      <w:start w:val="1"/>
      <w:numFmt w:val="bullet"/>
      <w:lvlText w:val=""/>
      <w:lvlJc w:val="left"/>
      <w:pPr>
        <w:ind w:left="4320" w:hanging="360"/>
      </w:pPr>
      <w:rPr>
        <w:rFonts w:hint="default" w:ascii="Wingdings" w:hAnsi="Wingdings"/>
      </w:rPr>
    </w:lvl>
    <w:lvl w:ilvl="6" w:tplc="E082587A">
      <w:start w:val="1"/>
      <w:numFmt w:val="bullet"/>
      <w:lvlText w:val=""/>
      <w:lvlJc w:val="left"/>
      <w:pPr>
        <w:ind w:left="5040" w:hanging="360"/>
      </w:pPr>
      <w:rPr>
        <w:rFonts w:hint="default" w:ascii="Symbol" w:hAnsi="Symbol"/>
      </w:rPr>
    </w:lvl>
    <w:lvl w:ilvl="7" w:tplc="B48E5A98">
      <w:start w:val="1"/>
      <w:numFmt w:val="bullet"/>
      <w:lvlText w:val="o"/>
      <w:lvlJc w:val="left"/>
      <w:pPr>
        <w:ind w:left="5760" w:hanging="360"/>
      </w:pPr>
      <w:rPr>
        <w:rFonts w:hint="default" w:ascii="Courier New" w:hAnsi="Courier New"/>
      </w:rPr>
    </w:lvl>
    <w:lvl w:ilvl="8" w:tplc="D9AE809C">
      <w:start w:val="1"/>
      <w:numFmt w:val="bullet"/>
      <w:lvlText w:val=""/>
      <w:lvlJc w:val="left"/>
      <w:pPr>
        <w:ind w:left="6480" w:hanging="360"/>
      </w:pPr>
      <w:rPr>
        <w:rFonts w:hint="default" w:ascii="Wingdings" w:hAnsi="Wingdings"/>
      </w:rPr>
    </w:lvl>
  </w:abstractNum>
  <w:abstractNum w:abstractNumId="25" w15:restartNumberingAfterBreak="0">
    <w:nsid w:val="7A4028FB"/>
    <w:multiLevelType w:val="hybridMultilevel"/>
    <w:tmpl w:val="CBDC2C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9932796">
    <w:abstractNumId w:val="14"/>
  </w:num>
  <w:num w:numId="2" w16cid:durableId="862985636">
    <w:abstractNumId w:val="10"/>
  </w:num>
  <w:num w:numId="3" w16cid:durableId="322583757">
    <w:abstractNumId w:val="4"/>
  </w:num>
  <w:num w:numId="4" w16cid:durableId="601038899">
    <w:abstractNumId w:val="24"/>
  </w:num>
  <w:num w:numId="5" w16cid:durableId="1657807143">
    <w:abstractNumId w:val="6"/>
  </w:num>
  <w:num w:numId="6" w16cid:durableId="1811827339">
    <w:abstractNumId w:val="0"/>
  </w:num>
  <w:num w:numId="7" w16cid:durableId="1823228731">
    <w:abstractNumId w:val="22"/>
  </w:num>
  <w:num w:numId="8" w16cid:durableId="1218131054">
    <w:abstractNumId w:val="5"/>
  </w:num>
  <w:num w:numId="9" w16cid:durableId="559558340">
    <w:abstractNumId w:val="13"/>
  </w:num>
  <w:num w:numId="10" w16cid:durableId="1693608889">
    <w:abstractNumId w:val="23"/>
  </w:num>
  <w:num w:numId="11" w16cid:durableId="58938563">
    <w:abstractNumId w:val="25"/>
  </w:num>
  <w:num w:numId="12" w16cid:durableId="525489116">
    <w:abstractNumId w:val="19"/>
  </w:num>
  <w:num w:numId="13" w16cid:durableId="1848906634">
    <w:abstractNumId w:val="16"/>
  </w:num>
  <w:num w:numId="14" w16cid:durableId="18360959">
    <w:abstractNumId w:val="2"/>
  </w:num>
  <w:num w:numId="15" w16cid:durableId="2010057725">
    <w:abstractNumId w:val="8"/>
  </w:num>
  <w:num w:numId="16" w16cid:durableId="271858410">
    <w:abstractNumId w:val="20"/>
  </w:num>
  <w:num w:numId="17" w16cid:durableId="578559804">
    <w:abstractNumId w:val="21"/>
  </w:num>
  <w:num w:numId="18" w16cid:durableId="508717929">
    <w:abstractNumId w:val="17"/>
  </w:num>
  <w:num w:numId="19" w16cid:durableId="1721513718">
    <w:abstractNumId w:val="12"/>
  </w:num>
  <w:num w:numId="20" w16cid:durableId="1720015469">
    <w:abstractNumId w:val="18"/>
  </w:num>
  <w:num w:numId="21" w16cid:durableId="1136339317">
    <w:abstractNumId w:val="11"/>
  </w:num>
  <w:num w:numId="22" w16cid:durableId="1160731422">
    <w:abstractNumId w:val="15"/>
  </w:num>
  <w:num w:numId="23" w16cid:durableId="799885948">
    <w:abstractNumId w:val="9"/>
  </w:num>
  <w:num w:numId="24" w16cid:durableId="1120686812">
    <w:abstractNumId w:val="3"/>
  </w:num>
  <w:num w:numId="25" w16cid:durableId="23874585">
    <w:abstractNumId w:val="7"/>
  </w:num>
  <w:num w:numId="26" w16cid:durableId="348228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50"/>
    <w:rsid w:val="00000000"/>
    <w:rsid w:val="00003B3E"/>
    <w:rsid w:val="0001208D"/>
    <w:rsid w:val="00014ACA"/>
    <w:rsid w:val="000150D4"/>
    <w:rsid w:val="00016BCC"/>
    <w:rsid w:val="00045E18"/>
    <w:rsid w:val="000643D0"/>
    <w:rsid w:val="0007329E"/>
    <w:rsid w:val="000C3FE4"/>
    <w:rsid w:val="000C4889"/>
    <w:rsid w:val="000D15FE"/>
    <w:rsid w:val="0012673F"/>
    <w:rsid w:val="00126FAA"/>
    <w:rsid w:val="00184242"/>
    <w:rsid w:val="00195CAC"/>
    <w:rsid w:val="001A4D36"/>
    <w:rsid w:val="001B76C1"/>
    <w:rsid w:val="001C432D"/>
    <w:rsid w:val="001D484C"/>
    <w:rsid w:val="00203A97"/>
    <w:rsid w:val="00207703"/>
    <w:rsid w:val="00212424"/>
    <w:rsid w:val="002223A6"/>
    <w:rsid w:val="00235C04"/>
    <w:rsid w:val="002B1A3C"/>
    <w:rsid w:val="002E7577"/>
    <w:rsid w:val="00364880"/>
    <w:rsid w:val="00382D0C"/>
    <w:rsid w:val="003C56CA"/>
    <w:rsid w:val="003D2C3F"/>
    <w:rsid w:val="003E3BB7"/>
    <w:rsid w:val="003E7102"/>
    <w:rsid w:val="00417598"/>
    <w:rsid w:val="0048277A"/>
    <w:rsid w:val="004868AF"/>
    <w:rsid w:val="004E3423"/>
    <w:rsid w:val="00532B4F"/>
    <w:rsid w:val="0059444C"/>
    <w:rsid w:val="005C1417"/>
    <w:rsid w:val="005D8833"/>
    <w:rsid w:val="00690ACD"/>
    <w:rsid w:val="006A0330"/>
    <w:rsid w:val="006B3DAE"/>
    <w:rsid w:val="006C46F8"/>
    <w:rsid w:val="006F6229"/>
    <w:rsid w:val="00713AF0"/>
    <w:rsid w:val="007C4E74"/>
    <w:rsid w:val="007E0327"/>
    <w:rsid w:val="007E10B3"/>
    <w:rsid w:val="007EB652"/>
    <w:rsid w:val="007F3AF5"/>
    <w:rsid w:val="00803AB1"/>
    <w:rsid w:val="00806360"/>
    <w:rsid w:val="00834F1D"/>
    <w:rsid w:val="00845780"/>
    <w:rsid w:val="00871B55"/>
    <w:rsid w:val="008720F2"/>
    <w:rsid w:val="008E143B"/>
    <w:rsid w:val="00961405"/>
    <w:rsid w:val="009C1A06"/>
    <w:rsid w:val="009E7C29"/>
    <w:rsid w:val="009F7C16"/>
    <w:rsid w:val="00A56897"/>
    <w:rsid w:val="00A60412"/>
    <w:rsid w:val="00AA1854"/>
    <w:rsid w:val="00AD1EDB"/>
    <w:rsid w:val="00B25016"/>
    <w:rsid w:val="00B60F57"/>
    <w:rsid w:val="00B76DED"/>
    <w:rsid w:val="00B8636E"/>
    <w:rsid w:val="00BB0602"/>
    <w:rsid w:val="00BF1AB1"/>
    <w:rsid w:val="00C05C65"/>
    <w:rsid w:val="00C32594"/>
    <w:rsid w:val="00C6736D"/>
    <w:rsid w:val="00C7623C"/>
    <w:rsid w:val="00C96147"/>
    <w:rsid w:val="00D07EDF"/>
    <w:rsid w:val="00D749AE"/>
    <w:rsid w:val="00D74F50"/>
    <w:rsid w:val="00DA624A"/>
    <w:rsid w:val="00E12317"/>
    <w:rsid w:val="00E305C2"/>
    <w:rsid w:val="00E429D6"/>
    <w:rsid w:val="00E45BCD"/>
    <w:rsid w:val="00F22CFF"/>
    <w:rsid w:val="00F4199D"/>
    <w:rsid w:val="00F801C5"/>
    <w:rsid w:val="00F821F8"/>
    <w:rsid w:val="00FC3399"/>
    <w:rsid w:val="00FC49B5"/>
    <w:rsid w:val="011A71BF"/>
    <w:rsid w:val="01213C1F"/>
    <w:rsid w:val="021BA9AE"/>
    <w:rsid w:val="027A9017"/>
    <w:rsid w:val="02D029C4"/>
    <w:rsid w:val="02F5A003"/>
    <w:rsid w:val="03F3C291"/>
    <w:rsid w:val="0458DCE1"/>
    <w:rsid w:val="04C3A631"/>
    <w:rsid w:val="0532CACF"/>
    <w:rsid w:val="0699C653"/>
    <w:rsid w:val="06E54CB6"/>
    <w:rsid w:val="0719B0FA"/>
    <w:rsid w:val="07D2F310"/>
    <w:rsid w:val="08143337"/>
    <w:rsid w:val="086A6B91"/>
    <w:rsid w:val="09F4C9C1"/>
    <w:rsid w:val="0A117B5B"/>
    <w:rsid w:val="0B00B1E8"/>
    <w:rsid w:val="0BBB34B0"/>
    <w:rsid w:val="0BD9B318"/>
    <w:rsid w:val="0C51B7F0"/>
    <w:rsid w:val="0CBB2C28"/>
    <w:rsid w:val="0D1B4BA5"/>
    <w:rsid w:val="0D278271"/>
    <w:rsid w:val="0D5DA606"/>
    <w:rsid w:val="0EF97667"/>
    <w:rsid w:val="0F55AFBA"/>
    <w:rsid w:val="0FD4230B"/>
    <w:rsid w:val="0FE5671D"/>
    <w:rsid w:val="0FE62544"/>
    <w:rsid w:val="109546C8"/>
    <w:rsid w:val="112FF5A2"/>
    <w:rsid w:val="11365A68"/>
    <w:rsid w:val="1195EC4F"/>
    <w:rsid w:val="12778B84"/>
    <w:rsid w:val="12EBE86D"/>
    <w:rsid w:val="1487B8CE"/>
    <w:rsid w:val="14B99667"/>
    <w:rsid w:val="14F66C0F"/>
    <w:rsid w:val="15FAA9E2"/>
    <w:rsid w:val="163C3E6B"/>
    <w:rsid w:val="17CE5F30"/>
    <w:rsid w:val="17F13729"/>
    <w:rsid w:val="190F4E29"/>
    <w:rsid w:val="195B29F1"/>
    <w:rsid w:val="19B75577"/>
    <w:rsid w:val="1B194802"/>
    <w:rsid w:val="1DA99B4D"/>
    <w:rsid w:val="1DE96669"/>
    <w:rsid w:val="1E04A81A"/>
    <w:rsid w:val="1EAE011E"/>
    <w:rsid w:val="1FCA6B75"/>
    <w:rsid w:val="20B80A86"/>
    <w:rsid w:val="20B9827E"/>
    <w:rsid w:val="2195B7F1"/>
    <w:rsid w:val="21E5A1E0"/>
    <w:rsid w:val="2260B1CC"/>
    <w:rsid w:val="23817241"/>
    <w:rsid w:val="23895FC7"/>
    <w:rsid w:val="23D88380"/>
    <w:rsid w:val="246E59F8"/>
    <w:rsid w:val="250684EE"/>
    <w:rsid w:val="251BBA9E"/>
    <w:rsid w:val="2561C045"/>
    <w:rsid w:val="25989F64"/>
    <w:rsid w:val="260A2A59"/>
    <w:rsid w:val="26419A7F"/>
    <w:rsid w:val="273422EF"/>
    <w:rsid w:val="27762883"/>
    <w:rsid w:val="27A5FABA"/>
    <w:rsid w:val="27FC4E55"/>
    <w:rsid w:val="285CD0EA"/>
    <w:rsid w:val="28F6797F"/>
    <w:rsid w:val="29312D29"/>
    <w:rsid w:val="29851F7E"/>
    <w:rsid w:val="29C4F566"/>
    <w:rsid w:val="2ADD9B7C"/>
    <w:rsid w:val="2B0D1E1C"/>
    <w:rsid w:val="2BC5BB39"/>
    <w:rsid w:val="2CA8EE7D"/>
    <w:rsid w:val="2CB0DC03"/>
    <w:rsid w:val="2CBA1BD5"/>
    <w:rsid w:val="2D1E0309"/>
    <w:rsid w:val="2D30420D"/>
    <w:rsid w:val="2DA36473"/>
    <w:rsid w:val="2DFCA17E"/>
    <w:rsid w:val="2E44BEDE"/>
    <w:rsid w:val="2E62E4B9"/>
    <w:rsid w:val="2ECC126E"/>
    <w:rsid w:val="2FCF5468"/>
    <w:rsid w:val="30AA5F38"/>
    <w:rsid w:val="325AC46F"/>
    <w:rsid w:val="3262318B"/>
    <w:rsid w:val="32E8AD61"/>
    <w:rsid w:val="32EB48AA"/>
    <w:rsid w:val="32F95C43"/>
    <w:rsid w:val="33CFDEDD"/>
    <w:rsid w:val="33E1FFFA"/>
    <w:rsid w:val="33F694D0"/>
    <w:rsid w:val="35926531"/>
    <w:rsid w:val="35BB713C"/>
    <w:rsid w:val="3691FC2C"/>
    <w:rsid w:val="372E3592"/>
    <w:rsid w:val="3757419D"/>
    <w:rsid w:val="37E64A8A"/>
    <w:rsid w:val="37EAEF1E"/>
    <w:rsid w:val="38F578A2"/>
    <w:rsid w:val="39413741"/>
    <w:rsid w:val="39759B85"/>
    <w:rsid w:val="3A07AA55"/>
    <w:rsid w:val="3A0EC515"/>
    <w:rsid w:val="3A89D501"/>
    <w:rsid w:val="3B12070F"/>
    <w:rsid w:val="3B2B2F6C"/>
    <w:rsid w:val="3B3639C3"/>
    <w:rsid w:val="3B806062"/>
    <w:rsid w:val="3BC6D569"/>
    <w:rsid w:val="3BE0BE33"/>
    <w:rsid w:val="3CC6FFCD"/>
    <w:rsid w:val="3EADA27B"/>
    <w:rsid w:val="3F3AC9C0"/>
    <w:rsid w:val="3F5D4624"/>
    <w:rsid w:val="3FBCD0CE"/>
    <w:rsid w:val="401E69E1"/>
    <w:rsid w:val="4032F324"/>
    <w:rsid w:val="40F91685"/>
    <w:rsid w:val="413FC832"/>
    <w:rsid w:val="41DA0A2A"/>
    <w:rsid w:val="42079FB7"/>
    <w:rsid w:val="42F47190"/>
    <w:rsid w:val="431D18F4"/>
    <w:rsid w:val="4364D1B6"/>
    <w:rsid w:val="440414E2"/>
    <w:rsid w:val="44A28F12"/>
    <w:rsid w:val="44D8B2A7"/>
    <w:rsid w:val="451471E9"/>
    <w:rsid w:val="472884F3"/>
    <w:rsid w:val="476131E5"/>
    <w:rsid w:val="47BC6E6C"/>
    <w:rsid w:val="47D35EAD"/>
    <w:rsid w:val="48406784"/>
    <w:rsid w:val="4840A08E"/>
    <w:rsid w:val="486FF021"/>
    <w:rsid w:val="4874CBC8"/>
    <w:rsid w:val="4899AEF2"/>
    <w:rsid w:val="498C5A78"/>
    <w:rsid w:val="4A1B3BC6"/>
    <w:rsid w:val="4A801D6B"/>
    <w:rsid w:val="4AD56F02"/>
    <w:rsid w:val="4AD7E23A"/>
    <w:rsid w:val="4BDA6288"/>
    <w:rsid w:val="4CAF10A8"/>
    <w:rsid w:val="4DEDD0F2"/>
    <w:rsid w:val="4E91C37C"/>
    <w:rsid w:val="50157101"/>
    <w:rsid w:val="50F0B40D"/>
    <w:rsid w:val="519197C9"/>
    <w:rsid w:val="51B92EE8"/>
    <w:rsid w:val="51F64778"/>
    <w:rsid w:val="5330657A"/>
    <w:rsid w:val="546CB090"/>
    <w:rsid w:val="54A665BB"/>
    <w:rsid w:val="55DDE32E"/>
    <w:rsid w:val="561D35C2"/>
    <w:rsid w:val="56290DBF"/>
    <w:rsid w:val="56587244"/>
    <w:rsid w:val="56A41DAB"/>
    <w:rsid w:val="572F1DD3"/>
    <w:rsid w:val="578D59F4"/>
    <w:rsid w:val="580B10C8"/>
    <w:rsid w:val="5828706C"/>
    <w:rsid w:val="583FEE0C"/>
    <w:rsid w:val="587201AA"/>
    <w:rsid w:val="590B9E2C"/>
    <w:rsid w:val="592D918D"/>
    <w:rsid w:val="5A66BE95"/>
    <w:rsid w:val="5AB15451"/>
    <w:rsid w:val="5C028EF6"/>
    <w:rsid w:val="5C20C823"/>
    <w:rsid w:val="5C4D24B2"/>
    <w:rsid w:val="5CEDFC79"/>
    <w:rsid w:val="5D2C878C"/>
    <w:rsid w:val="5EC131C9"/>
    <w:rsid w:val="5EE03F4C"/>
    <w:rsid w:val="5F69B258"/>
    <w:rsid w:val="60741672"/>
    <w:rsid w:val="61B62A55"/>
    <w:rsid w:val="630790C7"/>
    <w:rsid w:val="6316E98B"/>
    <w:rsid w:val="63265593"/>
    <w:rsid w:val="6394A2EC"/>
    <w:rsid w:val="642BE8A4"/>
    <w:rsid w:val="6437CCE1"/>
    <w:rsid w:val="6530734D"/>
    <w:rsid w:val="6616912F"/>
    <w:rsid w:val="664E8A4D"/>
    <w:rsid w:val="66899B78"/>
    <w:rsid w:val="67EA5AAE"/>
    <w:rsid w:val="6868140F"/>
    <w:rsid w:val="68CCC6CC"/>
    <w:rsid w:val="69862B0F"/>
    <w:rsid w:val="6B752F77"/>
    <w:rsid w:val="6B7BF3AD"/>
    <w:rsid w:val="6C29B669"/>
    <w:rsid w:val="6C811A52"/>
    <w:rsid w:val="6CBDCBD1"/>
    <w:rsid w:val="6D6C1BF5"/>
    <w:rsid w:val="6D823852"/>
    <w:rsid w:val="6DB60974"/>
    <w:rsid w:val="6E599C32"/>
    <w:rsid w:val="6E94AD5D"/>
    <w:rsid w:val="6E9AB45C"/>
    <w:rsid w:val="6ECD40E0"/>
    <w:rsid w:val="6F650D9B"/>
    <w:rsid w:val="6FDC4436"/>
    <w:rsid w:val="70F2DE5B"/>
    <w:rsid w:val="7129040E"/>
    <w:rsid w:val="7168D763"/>
    <w:rsid w:val="7264085A"/>
    <w:rsid w:val="72A63C0D"/>
    <w:rsid w:val="72EA2E2C"/>
    <w:rsid w:val="734E5E1F"/>
    <w:rsid w:val="73E19173"/>
    <w:rsid w:val="756D9220"/>
    <w:rsid w:val="75FDE05E"/>
    <w:rsid w:val="76DB287A"/>
    <w:rsid w:val="76E804BC"/>
    <w:rsid w:val="7737DD6F"/>
    <w:rsid w:val="777A59D8"/>
    <w:rsid w:val="79162A39"/>
    <w:rsid w:val="7A0FAA5C"/>
    <w:rsid w:val="7A6BBA9A"/>
    <w:rsid w:val="7B13B053"/>
    <w:rsid w:val="7B9F0E1E"/>
    <w:rsid w:val="7BDA1A64"/>
    <w:rsid w:val="7CE5E986"/>
    <w:rsid w:val="7DA71EF3"/>
    <w:rsid w:val="7DFCE4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C01BF"/>
  <w15:chartTrackingRefBased/>
  <w15:docId w15:val="{1AFE8387-5A75-4616-8E31-FEC5FD8DBD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4F50"/>
    <w:pPr>
      <w:spacing w:after="200" w:line="276" w:lineRule="auto"/>
    </w:pPr>
    <w:rPr>
      <w:rFonts w:ascii="Calibri" w:hAnsi="Calibri" w:eastAsia="Calibri" w:cs="Calibri"/>
      <w:lang w:eastAsia="ja-JP"/>
    </w:rPr>
  </w:style>
  <w:style w:type="paragraph" w:styleId="Heading1">
    <w:name w:val="heading 1"/>
    <w:basedOn w:val="Normal"/>
    <w:next w:val="Normal"/>
    <w:link w:val="Heading1Char1"/>
    <w:uiPriority w:val="9"/>
    <w:qFormat/>
    <w:rsid w:val="00D74F50"/>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1"/>
    <w:uiPriority w:val="9"/>
    <w:semiHidden/>
    <w:unhideWhenUsed/>
    <w:qFormat/>
    <w:rsid w:val="000D15F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E710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0" w:customStyle="1">
    <w:name w:val="Normal0"/>
    <w:qFormat/>
    <w:rsid w:val="00D74F50"/>
    <w:pPr>
      <w:spacing w:after="200" w:line="276" w:lineRule="auto"/>
    </w:pPr>
    <w:rPr>
      <w:rFonts w:ascii="Calibri" w:hAnsi="Calibri" w:eastAsia="Calibri" w:cs="Calibri"/>
      <w:lang w:eastAsia="ja-JP"/>
    </w:rPr>
  </w:style>
  <w:style w:type="paragraph" w:styleId="heading10" w:customStyle="1">
    <w:name w:val="heading 10"/>
    <w:basedOn w:val="Normal0"/>
    <w:next w:val="Normal0"/>
    <w:link w:val="Heading1Char"/>
    <w:uiPriority w:val="9"/>
    <w:qFormat/>
    <w:rsid w:val="00D74F50"/>
    <w:pPr>
      <w:spacing w:after="0" w:line="240" w:lineRule="auto"/>
      <w:jc w:val="center"/>
      <w:outlineLvl w:val="0"/>
    </w:pPr>
    <w:rPr>
      <w:rFonts w:ascii="Arial" w:hAnsi="Arial" w:eastAsia="Times New Roman" w:cs="Arial"/>
      <w:b/>
      <w:bCs/>
      <w:color w:val="2F5496" w:themeColor="accent1" w:themeShade="BF"/>
      <w:sz w:val="40"/>
      <w:szCs w:val="40"/>
      <w:lang w:eastAsia="en-GB"/>
    </w:rPr>
  </w:style>
  <w:style w:type="paragraph" w:styleId="heading20" w:customStyle="1">
    <w:name w:val="heading 20"/>
    <w:basedOn w:val="Normal0"/>
    <w:next w:val="Normal0"/>
    <w:link w:val="Heading2Char"/>
    <w:uiPriority w:val="9"/>
    <w:unhideWhenUsed/>
    <w:qFormat/>
    <w:rsid w:val="00D74F50"/>
    <w:pPr>
      <w:outlineLvl w:val="1"/>
    </w:pPr>
    <w:rPr>
      <w:rFonts w:ascii="Arial" w:hAnsi="Arial" w:eastAsia="Arial" w:cs="Arial"/>
      <w:b/>
      <w:bCs/>
      <w:color w:val="2F5496" w:themeColor="accent1" w:themeShade="BF"/>
      <w:sz w:val="28"/>
      <w:szCs w:val="28"/>
    </w:rPr>
  </w:style>
  <w:style w:type="character" w:styleId="Heading1Char" w:customStyle="1">
    <w:name w:val="Heading 1 Char"/>
    <w:basedOn w:val="DefaultParagraphFont"/>
    <w:link w:val="heading10"/>
    <w:uiPriority w:val="9"/>
    <w:rsid w:val="00D74F50"/>
    <w:rPr>
      <w:rFonts w:ascii="Arial" w:hAnsi="Arial" w:eastAsia="Times New Roman" w:cs="Arial"/>
      <w:b/>
      <w:bCs/>
      <w:color w:val="2F5496" w:themeColor="accent1" w:themeShade="BF"/>
      <w:sz w:val="40"/>
      <w:szCs w:val="40"/>
      <w:lang w:eastAsia="en-GB"/>
    </w:rPr>
  </w:style>
  <w:style w:type="character" w:styleId="Heading2Char" w:customStyle="1">
    <w:name w:val="Heading 2 Char"/>
    <w:basedOn w:val="DefaultParagraphFont"/>
    <w:link w:val="heading20"/>
    <w:uiPriority w:val="9"/>
    <w:rsid w:val="00D74F50"/>
    <w:rPr>
      <w:rFonts w:ascii="Arial" w:hAnsi="Arial" w:eastAsia="Arial" w:cs="Arial"/>
      <w:b/>
      <w:bCs/>
      <w:color w:val="2F5496" w:themeColor="accent1" w:themeShade="BF"/>
      <w:sz w:val="28"/>
      <w:szCs w:val="28"/>
      <w:lang w:eastAsia="ja-JP"/>
    </w:rPr>
  </w:style>
  <w:style w:type="table" w:styleId="TableGrid">
    <w:name w:val="Table Grid"/>
    <w:basedOn w:val="TableNormal"/>
    <w:uiPriority w:val="39"/>
    <w:rsid w:val="00D74F50"/>
    <w:pPr>
      <w:spacing w:after="0" w:line="240" w:lineRule="auto"/>
    </w:pPr>
    <w:rPr>
      <w:rFonts w:ascii="Calibri" w:hAnsi="Calibri" w:eastAsia="Calibri" w:cs="Calibri"/>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OC2">
    <w:name w:val="toc 2"/>
    <w:basedOn w:val="Normal0"/>
    <w:next w:val="Normal0"/>
    <w:autoRedefine/>
    <w:uiPriority w:val="39"/>
    <w:unhideWhenUsed/>
    <w:rsid w:val="00D74F50"/>
    <w:pPr>
      <w:spacing w:after="100"/>
      <w:ind w:left="220"/>
    </w:pPr>
  </w:style>
  <w:style w:type="paragraph" w:styleId="TOC1">
    <w:name w:val="toc 1"/>
    <w:basedOn w:val="Normal0"/>
    <w:next w:val="Normal0"/>
    <w:autoRedefine/>
    <w:uiPriority w:val="39"/>
    <w:unhideWhenUsed/>
    <w:rsid w:val="00D74F50"/>
    <w:pPr>
      <w:spacing w:after="100"/>
    </w:pPr>
  </w:style>
  <w:style w:type="character" w:styleId="Hyperlink">
    <w:name w:val="Hyperlink"/>
    <w:basedOn w:val="DefaultParagraphFont"/>
    <w:uiPriority w:val="99"/>
    <w:unhideWhenUsed/>
    <w:rsid w:val="00D74F50"/>
    <w:rPr>
      <w:color w:val="0563C1" w:themeColor="hyperlink"/>
      <w:u w:val="single"/>
    </w:rPr>
  </w:style>
  <w:style w:type="character" w:styleId="Heading1Char1" w:customStyle="1">
    <w:name w:val="Heading 1 Char1"/>
    <w:basedOn w:val="DefaultParagraphFont"/>
    <w:link w:val="Heading1"/>
    <w:uiPriority w:val="9"/>
    <w:rsid w:val="00D74F50"/>
    <w:rPr>
      <w:rFonts w:asciiTheme="majorHAnsi" w:hAnsiTheme="majorHAnsi" w:eastAsiaTheme="majorEastAsia" w:cstheme="majorBidi"/>
      <w:color w:val="2F5496" w:themeColor="accent1" w:themeShade="BF"/>
      <w:sz w:val="32"/>
      <w:szCs w:val="32"/>
      <w:lang w:eastAsia="ja-JP"/>
    </w:rPr>
  </w:style>
  <w:style w:type="paragraph" w:styleId="TOCHeading">
    <w:name w:val="TOC Heading"/>
    <w:basedOn w:val="heading10"/>
    <w:next w:val="Normal0"/>
    <w:uiPriority w:val="39"/>
    <w:unhideWhenUsed/>
    <w:qFormat/>
    <w:rsid w:val="00D74F50"/>
    <w:pPr>
      <w:spacing w:before="480"/>
      <w:outlineLvl w:val="9"/>
    </w:pPr>
    <w:rPr>
      <w:rFonts w:asciiTheme="majorHAnsi" w:hAnsiTheme="majorHAnsi"/>
      <w:lang w:val="en-US" w:eastAsia="ja-JP"/>
    </w:rPr>
  </w:style>
  <w:style w:type="paragraph" w:styleId="BodyText">
    <w:name w:val="Body Text"/>
    <w:basedOn w:val="Normal"/>
    <w:link w:val="BodyTextChar"/>
    <w:uiPriority w:val="1"/>
    <w:qFormat/>
    <w:rsid w:val="00D74F50"/>
    <w:pPr>
      <w:widowControl w:val="0"/>
      <w:autoSpaceDE w:val="0"/>
      <w:autoSpaceDN w:val="0"/>
      <w:spacing w:after="0" w:line="240" w:lineRule="auto"/>
    </w:pPr>
    <w:rPr>
      <w:rFonts w:ascii="Arial" w:hAnsi="Arial" w:eastAsia="Arial" w:cs="Arial"/>
      <w:sz w:val="18"/>
      <w:szCs w:val="18"/>
      <w:lang w:val="en-US" w:eastAsia="en-US" w:bidi="en-US"/>
    </w:rPr>
  </w:style>
  <w:style w:type="character" w:styleId="BodyTextChar" w:customStyle="1">
    <w:name w:val="Body Text Char"/>
    <w:basedOn w:val="DefaultParagraphFont"/>
    <w:link w:val="BodyText"/>
    <w:uiPriority w:val="1"/>
    <w:rsid w:val="00D74F50"/>
    <w:rPr>
      <w:rFonts w:ascii="Arial" w:hAnsi="Arial" w:eastAsia="Arial" w:cs="Arial"/>
      <w:sz w:val="18"/>
      <w:szCs w:val="18"/>
      <w:lang w:val="en-US" w:bidi="en-US"/>
    </w:rPr>
  </w:style>
  <w:style w:type="paragraph" w:styleId="TableParagraph" w:customStyle="1">
    <w:name w:val="Table Paragraph"/>
    <w:basedOn w:val="Normal"/>
    <w:uiPriority w:val="1"/>
    <w:qFormat/>
    <w:rsid w:val="00D74F50"/>
    <w:pPr>
      <w:widowControl w:val="0"/>
      <w:autoSpaceDE w:val="0"/>
      <w:autoSpaceDN w:val="0"/>
      <w:spacing w:after="0" w:line="240" w:lineRule="auto"/>
    </w:pPr>
    <w:rPr>
      <w:rFonts w:ascii="Arial" w:hAnsi="Arial" w:eastAsia="Arial" w:cs="Arial"/>
      <w:lang w:val="en-US" w:eastAsia="en-US" w:bidi="en-US"/>
    </w:rPr>
  </w:style>
  <w:style w:type="paragraph" w:styleId="NormalWeb">
    <w:name w:val="Normal (Web)"/>
    <w:basedOn w:val="Normal"/>
    <w:uiPriority w:val="99"/>
    <w:semiHidden/>
    <w:unhideWhenUsed/>
    <w:rsid w:val="00B8636E"/>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B8636E"/>
    <w:rPr>
      <w:b/>
      <w:bCs/>
    </w:rPr>
  </w:style>
  <w:style w:type="paragraph" w:styleId="ListParagraph">
    <w:name w:val="List Paragraph"/>
    <w:basedOn w:val="Normal"/>
    <w:uiPriority w:val="34"/>
    <w:qFormat/>
    <w:rsid w:val="00B8636E"/>
    <w:pPr>
      <w:ind w:left="720"/>
      <w:contextualSpacing/>
    </w:pPr>
  </w:style>
  <w:style w:type="character" w:styleId="Heading2Char1" w:customStyle="1">
    <w:name w:val="Heading 2 Char1"/>
    <w:basedOn w:val="DefaultParagraphFont"/>
    <w:link w:val="Heading2"/>
    <w:uiPriority w:val="9"/>
    <w:semiHidden/>
    <w:rsid w:val="000D15FE"/>
    <w:rPr>
      <w:rFonts w:asciiTheme="majorHAnsi" w:hAnsiTheme="majorHAnsi" w:eastAsiaTheme="majorEastAsia" w:cstheme="majorBidi"/>
      <w:color w:val="2F5496" w:themeColor="accent1" w:themeShade="BF"/>
      <w:sz w:val="26"/>
      <w:szCs w:val="26"/>
      <w:lang w:eastAsia="ja-JP"/>
    </w:rPr>
  </w:style>
  <w:style w:type="character" w:styleId="font161" w:customStyle="1">
    <w:name w:val="font161"/>
    <w:basedOn w:val="DefaultParagraphFont"/>
    <w:rsid w:val="00806360"/>
    <w:rPr>
      <w:rFonts w:hint="default" w:ascii="Calibri" w:hAnsi="Calibri" w:cs="Calibri"/>
      <w:b w:val="0"/>
      <w:bCs w:val="0"/>
      <w:i w:val="0"/>
      <w:iCs w:val="0"/>
      <w:strike w:val="0"/>
      <w:dstrike w:val="0"/>
      <w:color w:val="000000"/>
      <w:sz w:val="22"/>
      <w:szCs w:val="22"/>
      <w:u w:val="none"/>
      <w:effect w:val="none"/>
    </w:rPr>
  </w:style>
  <w:style w:type="character" w:styleId="UnresolvedMention">
    <w:name w:val="Unresolved Mention"/>
    <w:basedOn w:val="DefaultParagraphFont"/>
    <w:uiPriority w:val="99"/>
    <w:semiHidden/>
    <w:unhideWhenUsed/>
    <w:rsid w:val="00A60412"/>
    <w:rPr>
      <w:color w:val="605E5C"/>
      <w:shd w:val="clear" w:color="auto" w:fill="E1DFDD"/>
    </w:rPr>
  </w:style>
  <w:style w:type="paragraph" w:styleId="paragraph" w:customStyle="1">
    <w:name w:val="paragraph"/>
    <w:basedOn w:val="Normal"/>
    <w:rsid w:val="007E10B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7E10B3"/>
  </w:style>
  <w:style w:type="character" w:styleId="eop" w:customStyle="1">
    <w:name w:val="eop"/>
    <w:basedOn w:val="DefaultParagraphFont"/>
    <w:rsid w:val="007E10B3"/>
  </w:style>
  <w:style w:type="paragraph" w:styleId="Header">
    <w:name w:val="header"/>
    <w:basedOn w:val="Normal"/>
    <w:link w:val="HeaderChar"/>
    <w:uiPriority w:val="99"/>
    <w:unhideWhenUsed/>
    <w:rsid w:val="002223A6"/>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23A6"/>
    <w:rPr>
      <w:rFonts w:ascii="Calibri" w:hAnsi="Calibri" w:eastAsia="Calibri" w:cs="Calibri"/>
      <w:lang w:eastAsia="ja-JP"/>
    </w:rPr>
  </w:style>
  <w:style w:type="paragraph" w:styleId="Footer">
    <w:name w:val="footer"/>
    <w:basedOn w:val="Normal"/>
    <w:link w:val="FooterChar"/>
    <w:uiPriority w:val="99"/>
    <w:unhideWhenUsed/>
    <w:rsid w:val="002223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23A6"/>
    <w:rPr>
      <w:rFonts w:ascii="Calibri" w:hAnsi="Calibri" w:eastAsia="Calibri" w:cs="Calibri"/>
      <w:lang w:eastAsia="ja-JP"/>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Calibri" w:cs="Calibri"/>
      <w:sz w:val="20"/>
      <w:szCs w:val="20"/>
      <w:lang w:eastAsia="ja-JP"/>
    </w:rPr>
  </w:style>
  <w:style w:type="character" w:styleId="CommentReference">
    <w:name w:val="annotation reference"/>
    <w:basedOn w:val="DefaultParagraphFont"/>
    <w:uiPriority w:val="99"/>
    <w:semiHidden/>
    <w:unhideWhenUsed/>
    <w:rPr>
      <w:sz w:val="16"/>
      <w:szCs w:val="16"/>
    </w:rPr>
  </w:style>
  <w:style w:type="character" w:styleId="Heading3Char" w:customStyle="1">
    <w:name w:val="Heading 3 Char"/>
    <w:basedOn w:val="DefaultParagraphFont"/>
    <w:link w:val="Heading3"/>
    <w:uiPriority w:val="9"/>
    <w:semiHidden/>
    <w:rsid w:val="003E7102"/>
    <w:rPr>
      <w:rFonts w:asciiTheme="majorHAnsi" w:hAnsiTheme="majorHAnsi" w:eastAsiaTheme="majorEastAsia" w:cstheme="majorBidi"/>
      <w:color w:val="1F3763" w:themeColor="accent1" w:themeShade="7F"/>
      <w:sz w:val="24"/>
      <w:szCs w:val="24"/>
      <w:lang w:eastAsia="ja-JP"/>
    </w:rPr>
  </w:style>
  <w:style w:type="paragraph" w:styleId="CommentSubject">
    <w:name w:val="annotation subject"/>
    <w:basedOn w:val="CommentText"/>
    <w:next w:val="CommentText"/>
    <w:link w:val="CommentSubjectChar"/>
    <w:uiPriority w:val="99"/>
    <w:semiHidden/>
    <w:unhideWhenUsed/>
    <w:rsid w:val="00F801C5"/>
    <w:rPr>
      <w:b/>
      <w:bCs/>
    </w:rPr>
  </w:style>
  <w:style w:type="character" w:styleId="CommentSubjectChar" w:customStyle="1">
    <w:name w:val="Comment Subject Char"/>
    <w:basedOn w:val="CommentTextChar"/>
    <w:link w:val="CommentSubject"/>
    <w:uiPriority w:val="99"/>
    <w:semiHidden/>
    <w:rsid w:val="00F801C5"/>
    <w:rPr>
      <w:rFonts w:ascii="Calibri" w:hAnsi="Calibri" w:eastAsia="Calibri" w:cs="Calibri"/>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862">
      <w:bodyDiv w:val="1"/>
      <w:marLeft w:val="0"/>
      <w:marRight w:val="0"/>
      <w:marTop w:val="0"/>
      <w:marBottom w:val="0"/>
      <w:divBdr>
        <w:top w:val="none" w:sz="0" w:space="0" w:color="auto"/>
        <w:left w:val="none" w:sz="0" w:space="0" w:color="auto"/>
        <w:bottom w:val="none" w:sz="0" w:space="0" w:color="auto"/>
        <w:right w:val="none" w:sz="0" w:space="0" w:color="auto"/>
      </w:divBdr>
    </w:div>
    <w:div w:id="603534554">
      <w:bodyDiv w:val="1"/>
      <w:marLeft w:val="0"/>
      <w:marRight w:val="0"/>
      <w:marTop w:val="0"/>
      <w:marBottom w:val="0"/>
      <w:divBdr>
        <w:top w:val="none" w:sz="0" w:space="0" w:color="auto"/>
        <w:left w:val="none" w:sz="0" w:space="0" w:color="auto"/>
        <w:bottom w:val="none" w:sz="0" w:space="0" w:color="auto"/>
        <w:right w:val="none" w:sz="0" w:space="0" w:color="auto"/>
      </w:divBdr>
    </w:div>
    <w:div w:id="762871675">
      <w:bodyDiv w:val="1"/>
      <w:marLeft w:val="0"/>
      <w:marRight w:val="0"/>
      <w:marTop w:val="0"/>
      <w:marBottom w:val="0"/>
      <w:divBdr>
        <w:top w:val="none" w:sz="0" w:space="0" w:color="auto"/>
        <w:left w:val="none" w:sz="0" w:space="0" w:color="auto"/>
        <w:bottom w:val="none" w:sz="0" w:space="0" w:color="auto"/>
        <w:right w:val="none" w:sz="0" w:space="0" w:color="auto"/>
      </w:divBdr>
      <w:divsChild>
        <w:div w:id="901721039">
          <w:marLeft w:val="0"/>
          <w:marRight w:val="0"/>
          <w:marTop w:val="0"/>
          <w:marBottom w:val="0"/>
          <w:divBdr>
            <w:top w:val="none" w:sz="0" w:space="0" w:color="auto"/>
            <w:left w:val="none" w:sz="0" w:space="0" w:color="auto"/>
            <w:bottom w:val="none" w:sz="0" w:space="0" w:color="auto"/>
            <w:right w:val="none" w:sz="0" w:space="0" w:color="auto"/>
          </w:divBdr>
        </w:div>
      </w:divsChild>
    </w:div>
    <w:div w:id="1651715786">
      <w:bodyDiv w:val="1"/>
      <w:marLeft w:val="0"/>
      <w:marRight w:val="0"/>
      <w:marTop w:val="0"/>
      <w:marBottom w:val="0"/>
      <w:divBdr>
        <w:top w:val="none" w:sz="0" w:space="0" w:color="auto"/>
        <w:left w:val="none" w:sz="0" w:space="0" w:color="auto"/>
        <w:bottom w:val="none" w:sz="0" w:space="0" w:color="auto"/>
        <w:right w:val="none" w:sz="0" w:space="0" w:color="auto"/>
      </w:divBdr>
    </w:div>
    <w:div w:id="17035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tradingstandards.uk/consumer-help/"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ombudsman.org.uk/making-complaint"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image" Target="media/image2.png"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qc.org.uk/guidance-providers/regulations/regulation-16-receiving-acting-complaints" TargetMode="External" Id="rId11" /><Relationship Type="http://schemas.openxmlformats.org/officeDocument/2006/relationships/styles" Target="styles.xml" Id="rId5" /><Relationship Type="http://schemas.openxmlformats.org/officeDocument/2006/relationships/hyperlink" Target="mailto:enquiries@cqc.org.uk" TargetMode="External" Id="rId15" /><Relationship Type="http://schemas.openxmlformats.org/officeDocument/2006/relationships/image" Target="media/image1.jp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cqc.org.uk" TargetMode="External" Id="rId14" /><Relationship Type="http://schemas.openxmlformats.org/officeDocument/2006/relationships/glossaryDocument" Target="glossary/document.xml" Id="Ra157575aec694894" /><Relationship Type="http://schemas.microsoft.com/office/2020/10/relationships/intelligence" Target="intelligence2.xml" Id="R41ed56bd7285465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5fe3798-a669-48a7-8cdc-ede2c36e1544}"/>
      </w:docPartPr>
      <w:docPartBody>
        <w:p w14:paraId="65CA02E2">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2CC5BA5F59F48AD1021E5814DCCC8" ma:contentTypeVersion="15" ma:contentTypeDescription="Create a new document." ma:contentTypeScope="" ma:versionID="17ac7729434781e80ebc2d6f8b31109f">
  <xsd:schema xmlns:xsd="http://www.w3.org/2001/XMLSchema" xmlns:xs="http://www.w3.org/2001/XMLSchema" xmlns:p="http://schemas.microsoft.com/office/2006/metadata/properties" xmlns:ns2="7d45c692-3ec5-427a-a985-37421284a6fb" xmlns:ns3="7bb5be9a-2a0d-41d0-9f15-d0879b5db433" targetNamespace="http://schemas.microsoft.com/office/2006/metadata/properties" ma:root="true" ma:fieldsID="d474735edd9d9d096f8daecc19b9d210" ns2:_="" ns3:_="">
    <xsd:import namespace="7d45c692-3ec5-427a-a985-37421284a6fb"/>
    <xsd:import namespace="7bb5be9a-2a0d-41d0-9f15-d0879b5db4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tu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5c692-3ec5-427a-a985-37421284a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7b480-07a4-4d1b-aed6-c082deaa83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Status" ma:index="20" nillable="true" ma:displayName="Status" ma:format="Dropdown" ma:internalName="Status">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5be9a-2a0d-41d0-9f15-d0879b5db4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8474ca-986b-4245-8b5e-c9da4747d387}" ma:internalName="TaxCatchAll" ma:showField="CatchAllData" ma:web="7bb5be9a-2a0d-41d0-9f15-d0879b5db4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45c692-3ec5-427a-a985-37421284a6fb">
      <Terms xmlns="http://schemas.microsoft.com/office/infopath/2007/PartnerControls"/>
    </lcf76f155ced4ddcb4097134ff3c332f>
    <TaxCatchAll xmlns="7bb5be9a-2a0d-41d0-9f15-d0879b5db433" xsi:nil="true"/>
    <Status xmlns="7d45c692-3ec5-427a-a985-37421284a6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D2659-8DC0-4978-AB00-32BE1BE33BFF}"/>
</file>

<file path=customXml/itemProps2.xml><?xml version="1.0" encoding="utf-8"?>
<ds:datastoreItem xmlns:ds="http://schemas.openxmlformats.org/officeDocument/2006/customXml" ds:itemID="{1F63C935-03B5-4793-AEBE-8EE9CA798E7A}">
  <ds:schemaRefs>
    <ds:schemaRef ds:uri="http://schemas.microsoft.com/office/2006/metadata/properties"/>
    <ds:schemaRef ds:uri="http://schemas.microsoft.com/office/infopath/2007/PartnerControls"/>
    <ds:schemaRef ds:uri="1cc6c9bb-0337-4908-872d-a5ba73554d1f"/>
    <ds:schemaRef ds:uri="051ad75b-dae6-42f4-9930-5d13fb1a79d2"/>
  </ds:schemaRefs>
</ds:datastoreItem>
</file>

<file path=customXml/itemProps3.xml><?xml version="1.0" encoding="utf-8"?>
<ds:datastoreItem xmlns:ds="http://schemas.openxmlformats.org/officeDocument/2006/customXml" ds:itemID="{19381F46-57D7-49F6-98E0-3FC07DB065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Crutchley</dc:creator>
  <keywords/>
  <dc:description/>
  <lastModifiedBy>Rebecca Crutchley</lastModifiedBy>
  <revision>5</revision>
  <dcterms:created xsi:type="dcterms:W3CDTF">2023-11-22T16:04:00.0000000Z</dcterms:created>
  <dcterms:modified xsi:type="dcterms:W3CDTF">2023-12-13T13:30:25.8713851Z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05d1b9-7e83-4fee-ad69-47203096280b_Enabled">
    <vt:lpwstr>true</vt:lpwstr>
  </property>
  <property fmtid="{D5CDD505-2E9C-101B-9397-08002B2CF9AE}" pid="3" name="MSIP_Label_6a05d1b9-7e83-4fee-ad69-47203096280b_SetDate">
    <vt:lpwstr>2023-10-18T15:20:55Z</vt:lpwstr>
  </property>
  <property fmtid="{D5CDD505-2E9C-101B-9397-08002B2CF9AE}" pid="4" name="MSIP_Label_6a05d1b9-7e83-4fee-ad69-47203096280b_Method">
    <vt:lpwstr>Standard</vt:lpwstr>
  </property>
  <property fmtid="{D5CDD505-2E9C-101B-9397-08002B2CF9AE}" pid="5" name="MSIP_Label_6a05d1b9-7e83-4fee-ad69-47203096280b_Name">
    <vt:lpwstr>defa4170-0d19-0005-0004-bc88714345d2</vt:lpwstr>
  </property>
  <property fmtid="{D5CDD505-2E9C-101B-9397-08002B2CF9AE}" pid="6" name="MSIP_Label_6a05d1b9-7e83-4fee-ad69-47203096280b_SiteId">
    <vt:lpwstr>d886b82d-d2de-4506-a862-6840bf4b1ef1</vt:lpwstr>
  </property>
  <property fmtid="{D5CDD505-2E9C-101B-9397-08002B2CF9AE}" pid="7" name="MSIP_Label_6a05d1b9-7e83-4fee-ad69-47203096280b_ActionId">
    <vt:lpwstr>eed8a5dd-30af-4f0b-816f-6fbca06805d7</vt:lpwstr>
  </property>
  <property fmtid="{D5CDD505-2E9C-101B-9397-08002B2CF9AE}" pid="8" name="MSIP_Label_6a05d1b9-7e83-4fee-ad69-47203096280b_ContentBits">
    <vt:lpwstr>0</vt:lpwstr>
  </property>
  <property fmtid="{D5CDD505-2E9C-101B-9397-08002B2CF9AE}" pid="9" name="ContentTypeId">
    <vt:lpwstr>0x010100CB22CC5BA5F59F48AD1021E5814DCCC8</vt:lpwstr>
  </property>
  <property fmtid="{D5CDD505-2E9C-101B-9397-08002B2CF9AE}" pid="10" name="MediaServiceImageTags">
    <vt:lpwstr/>
  </property>
</Properties>
</file>