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D085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15664B6C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10681E31" w14:textId="77777777" w:rsidR="005744D4" w:rsidRDefault="005744D4">
      <w:pPr>
        <w:pStyle w:val="Body"/>
        <w:spacing w:line="276" w:lineRule="auto"/>
        <w:rPr>
          <w:rFonts w:ascii="Arial" w:hAnsi="Arial"/>
          <w:color w:val="0070C0"/>
        </w:rPr>
      </w:pPr>
    </w:p>
    <w:p w14:paraId="055AFADF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0E56F1EA" w14:textId="77777777" w:rsidR="005744D4" w:rsidRDefault="005744D4">
      <w:pPr>
        <w:pStyle w:val="Body"/>
        <w:spacing w:line="276" w:lineRule="auto"/>
        <w:jc w:val="right"/>
        <w:rPr>
          <w:rFonts w:ascii="Arial" w:hAnsi="Arial"/>
        </w:rPr>
      </w:pPr>
    </w:p>
    <w:p w14:paraId="388B5AA0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52083F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B7289E5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5420EBC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E015BF4" w14:textId="3534983F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This change in the law is set out in NHS Gateway Publication number 07661, </w:t>
      </w:r>
      <w:r w:rsidRPr="000618A8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65315763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30F2503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ASD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2E74B5" w:themeColor="accent5" w:themeShade="BF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5AFB893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ECB26BE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529A3039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038D57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diagnostic questionnaire, AQ10, I believe that I might have the neurodevelopmental condition, Autistic Spectrum Disorder (ASD). I enclose my completed AQ10 for your review. </w:t>
      </w:r>
    </w:p>
    <w:p w14:paraId="1F614EFB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31FC17B" w14:textId="0D1BF086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ASD and agree that I should be referred to a consultant or specialist for this, I would like to use my Right to Choose to be referred to Psych</w:t>
      </w:r>
      <w:r w:rsidR="00D00D40">
        <w:rPr>
          <w:rFonts w:ascii="Arial" w:hAnsi="Arial"/>
        </w:rPr>
        <w:t xml:space="preserve">iatry </w:t>
      </w:r>
      <w:r>
        <w:rPr>
          <w:rFonts w:ascii="Arial" w:hAnsi="Arial"/>
        </w:rPr>
        <w:t xml:space="preserve">UK, who fulfil the referral criteria as they have a commissioning contract with the following ICB: </w:t>
      </w:r>
    </w:p>
    <w:p w14:paraId="244E9328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5702897" w14:textId="1A0368B1" w:rsidR="005744D4" w:rsidRDefault="000618A8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NHS </w:t>
      </w:r>
      <w:r w:rsidR="005E61A7">
        <w:rPr>
          <w:rFonts w:ascii="Arial" w:hAnsi="Arial"/>
        </w:rPr>
        <w:t>Devon</w:t>
      </w:r>
      <w:r>
        <w:rPr>
          <w:rFonts w:ascii="Arial" w:hAnsi="Arial"/>
        </w:rPr>
        <w:t xml:space="preserve"> Integrated Care Board, </w:t>
      </w:r>
      <w:r w:rsidR="00D51144">
        <w:rPr>
          <w:rFonts w:ascii="Arial" w:hAnsi="Arial"/>
        </w:rPr>
        <w:t xml:space="preserve">County Hall, Topsham Road, Exeter, Devon, </w:t>
      </w:r>
      <w:r w:rsidR="00901C2A">
        <w:rPr>
          <w:rFonts w:ascii="Arial" w:hAnsi="Arial"/>
        </w:rPr>
        <w:t>EX2 4QL</w:t>
      </w:r>
      <w:r>
        <w:rPr>
          <w:rFonts w:ascii="Arial" w:hAnsi="Arial"/>
        </w:rPr>
        <w:t>.</w:t>
      </w:r>
    </w:p>
    <w:p w14:paraId="6AD2187F" w14:textId="77777777" w:rsidR="005744D4" w:rsidRDefault="005744D4">
      <w:pPr>
        <w:pStyle w:val="Body"/>
        <w:spacing w:line="276" w:lineRule="auto"/>
        <w:ind w:left="720"/>
        <w:rPr>
          <w:rFonts w:ascii="Arial" w:hAnsi="Arial"/>
        </w:rPr>
      </w:pPr>
    </w:p>
    <w:p w14:paraId="1902B2DB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Their Adult ASD Service </w:t>
      </w:r>
      <w:r>
        <w:rPr>
          <w:rFonts w:ascii="Arial" w:hAnsi="Arial"/>
          <w:color w:val="auto"/>
        </w:rPr>
        <w:t>is led by Dr Elena Ghetau.</w:t>
      </w:r>
    </w:p>
    <w:p w14:paraId="179432A2" w14:textId="77777777" w:rsidR="005744D4" w:rsidRDefault="005744D4">
      <w:pPr>
        <w:pStyle w:val="Body"/>
        <w:spacing w:line="276" w:lineRule="auto"/>
        <w:rPr>
          <w:rFonts w:ascii="Arial" w:hAnsi="Arial"/>
          <w:color w:val="auto"/>
        </w:rPr>
      </w:pPr>
    </w:p>
    <w:p w14:paraId="2B6737BC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31D1FAB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F8B3882" w14:textId="77777777" w:rsidR="005744D4" w:rsidRDefault="000618A8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7B03B5C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5860A7D8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F13F7B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C11FC33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2904DB2A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3A589B4C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744A7F8F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</w:rPr>
        <w:t>Please also include this sheet for your GP.</w:t>
      </w:r>
    </w:p>
    <w:p w14:paraId="690C7FB1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1F8B9520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8E4AEB6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i/>
          <w:iCs/>
        </w:rPr>
      </w:pPr>
    </w:p>
    <w:p w14:paraId="080F5DE7" w14:textId="571AAB90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  <w:b/>
          <w:bCs/>
        </w:rPr>
        <w:t xml:space="preserve">  </w:t>
      </w:r>
    </w:p>
    <w:p w14:paraId="50921BF7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</w:rPr>
      </w:pPr>
    </w:p>
    <w:p w14:paraId="1047C3A7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0005" distB="53340" distL="108585" distR="125730" simplePos="0" relativeHeight="2" behindDoc="0" locked="0" layoutInCell="0" allowOverlap="1" wp14:anchorId="5557783B" wp14:editId="17AC5DE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716905" cy="2369185"/>
                <wp:effectExtent l="5715" t="5715" r="4445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23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5B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082C5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IMPORTANT – PLEASE NOTE THE FOLLOWING:</w:t>
                            </w:r>
                          </w:p>
                          <w:p w14:paraId="1D7581BB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 order to be accepted the referral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must:</w:t>
                            </w:r>
                          </w:p>
                          <w:p w14:paraId="3FFEA552" w14:textId="77777777" w:rsidR="005744D4" w:rsidRDefault="005744D4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7191215" w14:textId="05194B17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addressed to Psyc</w:t>
                            </w:r>
                            <w:r w:rsidR="005E5C8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hiatry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UK</w:t>
                            </w:r>
                          </w:p>
                          <w:p w14:paraId="07D77A90" w14:textId="13CDDE8B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State that the patient is to be referred to Psych</w:t>
                            </w:r>
                            <w:r w:rsidR="005E5C8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iatry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UK for an ASD Assessment under the NHS Right to Choose Legislation</w:t>
                            </w:r>
                          </w:p>
                          <w:p w14:paraId="70858C00" w14:textId="08408CA9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signed off by a GP</w:t>
                            </w:r>
                            <w:r w:rsidR="00ED468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or Advanced Nurse Practitioner</w:t>
                            </w:r>
                          </w:p>
                          <w:p w14:paraId="3E5E52BE" w14:textId="77777777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Include a brief medical summary of the patient along with patient contact details (phone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email address)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7783B" id="Text Box 2" o:spid="_x0000_s1026" style="position:absolute;margin-left:398.95pt;margin-top:14.4pt;width:450.15pt;height:186.55pt;z-index:2;visibility:visible;mso-wrap-style:square;mso-wrap-distance-left:8.55pt;mso-wrap-distance-top:3.15pt;mso-wrap-distance-right:9.9pt;mso-wrap-distance-bottom:4.2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" o:allowincell="f" strokecolor="#2e75b6">
                <v:textbox>
                  <w:txbxContent>
                    <w:p w14:paraId="1D1082C5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IMPORTANT – PLEASE NOTE THE FOLLOWING:</w:t>
                      </w:r>
                    </w:p>
                    <w:p w14:paraId="1D7581BB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 order to be accepted the referral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  <w:u w:val="single" w:color="FF0000"/>
                        </w:rPr>
                        <w:t>must:</w:t>
                      </w:r>
                    </w:p>
                    <w:p w14:paraId="3FFEA552" w14:textId="77777777" w:rsidR="005744D4" w:rsidRDefault="005744D4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7191215" w14:textId="05194B17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addressed to Psyc</w:t>
                      </w:r>
                      <w:r w:rsidR="005E5C8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hiatry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UK</w:t>
                      </w:r>
                    </w:p>
                    <w:p w14:paraId="07D77A90" w14:textId="13CDDE8B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State that the patient is to be referred to Psych</w:t>
                      </w:r>
                      <w:r w:rsidR="005E5C8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iatry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UK for an ASD Assessment under the NHS Right to Choose Legislation</w:t>
                      </w:r>
                    </w:p>
                    <w:p w14:paraId="70858C00" w14:textId="08408CA9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signed off by a GP</w:t>
                      </w:r>
                      <w:r w:rsidR="00ED468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or Advanced Nurse Practitioner</w:t>
                      </w:r>
                    </w:p>
                    <w:p w14:paraId="3E5E52BE" w14:textId="77777777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Include a brief medical summary of the patient along with patient contact details (phone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email address)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2C2986E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655A30E5" w14:textId="4EB9BFFA" w:rsidR="00EC1D9F" w:rsidRPr="00EC1D9F" w:rsidRDefault="00043261" w:rsidP="00043261">
      <w:pPr>
        <w:pStyle w:val="Body"/>
        <w:spacing w:line="276" w:lineRule="auto"/>
        <w:rPr>
          <w:rFonts w:asciiTheme="minorBidi" w:hAnsiTheme="minorBidi"/>
          <w:b/>
          <w:bCs/>
        </w:rPr>
      </w:pPr>
      <w:r>
        <w:rPr>
          <w:rFonts w:ascii="Arial" w:hAnsi="Arial"/>
        </w:rPr>
        <w:t xml:space="preserve">Please send the referral documents via email to: </w:t>
      </w:r>
      <w:hyperlink r:id="rId5" w:history="1">
        <w:r w:rsidRPr="00593C31">
          <w:rPr>
            <w:rStyle w:val="Hyperlink"/>
            <w:rFonts w:ascii="Arial" w:hAnsi="Arial"/>
          </w:rPr>
          <w:t>p-uk.RTC-referrals@nhs.net</w:t>
        </w:r>
      </w:hyperlink>
      <w:r w:rsidR="000618A8">
        <w:rPr>
          <w:rFonts w:ascii="Arial" w:hAnsi="Arial"/>
        </w:rPr>
        <w:t xml:space="preserve">. </w:t>
      </w:r>
    </w:p>
    <w:p w14:paraId="3B83AB81" w14:textId="77777777" w:rsidR="00EC1D9F" w:rsidRDefault="00EC1D9F">
      <w:pPr>
        <w:pStyle w:val="BodyText"/>
        <w:spacing w:after="0"/>
        <w:rPr>
          <w:b/>
          <w:bCs/>
        </w:rPr>
      </w:pPr>
    </w:p>
    <w:p w14:paraId="2DCC4A65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14EBE9D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4F3502D" w14:textId="77777777" w:rsidR="005744D4" w:rsidRDefault="005744D4">
      <w:pPr>
        <w:rPr>
          <w:rFonts w:ascii="Arial" w:hAnsi="Arial"/>
        </w:rPr>
      </w:pPr>
    </w:p>
    <w:sectPr w:rsidR="005744D4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E0808"/>
    <w:multiLevelType w:val="multilevel"/>
    <w:tmpl w:val="BD5016F8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58174203"/>
    <w:multiLevelType w:val="multilevel"/>
    <w:tmpl w:val="5BC87E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36938"/>
    <w:multiLevelType w:val="multilevel"/>
    <w:tmpl w:val="B6E62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268553">
    <w:abstractNumId w:val="0"/>
  </w:num>
  <w:num w:numId="2" w16cid:durableId="1783569399">
    <w:abstractNumId w:val="1"/>
  </w:num>
  <w:num w:numId="3" w16cid:durableId="191885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D4"/>
    <w:rsid w:val="000163D5"/>
    <w:rsid w:val="00043261"/>
    <w:rsid w:val="000618A8"/>
    <w:rsid w:val="004E2542"/>
    <w:rsid w:val="005744D4"/>
    <w:rsid w:val="005B6757"/>
    <w:rsid w:val="005E5C87"/>
    <w:rsid w:val="005E61A7"/>
    <w:rsid w:val="007816A8"/>
    <w:rsid w:val="00901C2A"/>
    <w:rsid w:val="00A9320F"/>
    <w:rsid w:val="00D00D40"/>
    <w:rsid w:val="00D51144"/>
    <w:rsid w:val="00EC1D9F"/>
    <w:rsid w:val="00E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BF4B"/>
  <w15:docId w15:val="{65283558-6760-424C-AE21-4D28D7C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307"/>
    <w:rPr>
      <w:u w:val="single"/>
    </w:rPr>
  </w:style>
  <w:style w:type="character" w:customStyle="1" w:styleId="None">
    <w:name w:val="None"/>
    <w:qFormat/>
    <w:rsid w:val="00CC1307"/>
  </w:style>
  <w:style w:type="character" w:customStyle="1" w:styleId="Hyperlink0">
    <w:name w:val="Hyperlink.0"/>
    <w:basedOn w:val="None"/>
    <w:qFormat/>
    <w:rsid w:val="00CC1307"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sid w:val="00CC1307"/>
    <w:rPr>
      <w:outline w:val="0"/>
      <w:color w:val="0000FF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ody">
    <w:name w:val="Body"/>
    <w:qFormat/>
    <w:rsid w:val="00CC1307"/>
    <w:rPr>
      <w:rFonts w:ascii="Calibri" w:eastAsia="Arial Unicode MS" w:hAnsi="Calibri" w:cs="Arial Unicode MS"/>
      <w:color w:val="000000"/>
      <w:kern w:val="0"/>
      <w:u w:color="000000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qFormat/>
    <w:rsid w:val="00CC1307"/>
    <w:pPr>
      <w:ind w:left="720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  <w:style w:type="paragraph" w:customStyle="1" w:styleId="Default">
    <w:name w:val="Default"/>
    <w:qFormat/>
    <w:rsid w:val="00CC1307"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rameContents">
    <w:name w:val="Frame Contents"/>
    <w:basedOn w:val="Normal"/>
    <w:qFormat/>
  </w:style>
  <w:style w:type="numbering" w:customStyle="1" w:styleId="ImportedStyle2">
    <w:name w:val="Imported Style 2"/>
    <w:qFormat/>
    <w:rsid w:val="00CC1307"/>
  </w:style>
  <w:style w:type="character" w:styleId="UnresolvedMention">
    <w:name w:val="Unresolved Mention"/>
    <w:basedOn w:val="DefaultParagraphFont"/>
    <w:uiPriority w:val="99"/>
    <w:semiHidden/>
    <w:unhideWhenUsed/>
    <w:rsid w:val="0004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-uk.RTC-referral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Elkin</dc:creator>
  <dc:description/>
  <cp:lastModifiedBy>Rachel Elkin</cp:lastModifiedBy>
  <cp:revision>2</cp:revision>
  <cp:lastPrinted>2023-10-16T08:27:00Z</cp:lastPrinted>
  <dcterms:created xsi:type="dcterms:W3CDTF">2024-11-21T15:24:00Z</dcterms:created>
  <dcterms:modified xsi:type="dcterms:W3CDTF">2024-11-21T15:24:00Z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5d1b9-7e83-4fee-ad69-47203096280b_ActionId">
    <vt:lpwstr>9e3599ca-225a-4aa9-9d29-bfbd3bcae171</vt:lpwstr>
  </property>
  <property fmtid="{D5CDD505-2E9C-101B-9397-08002B2CF9AE}" pid="3" name="MSIP_Label_6a05d1b9-7e83-4fee-ad69-47203096280b_ContentBits">
    <vt:lpwstr>0</vt:lpwstr>
  </property>
  <property fmtid="{D5CDD505-2E9C-101B-9397-08002B2CF9AE}" pid="4" name="MSIP_Label_6a05d1b9-7e83-4fee-ad69-47203096280b_Enabled">
    <vt:lpwstr>true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etDate">
    <vt:lpwstr>2023-10-16T08:27:14Z</vt:lpwstr>
  </property>
  <property fmtid="{D5CDD505-2E9C-101B-9397-08002B2CF9AE}" pid="8" name="MSIP_Label_6a05d1b9-7e83-4fee-ad69-47203096280b_SiteId">
    <vt:lpwstr>d886b82d-d2de-4506-a862-6840bf4b1ef1</vt:lpwstr>
  </property>
</Properties>
</file>